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BE" w:rsidRDefault="008B2890" w:rsidP="008B2890">
      <w:pPr>
        <w:pStyle w:val="1"/>
        <w:jc w:val="center"/>
      </w:pPr>
      <w:r w:rsidRPr="008B2890">
        <w:t>Международное сотрудничество в области налогового регулирования</w:t>
      </w:r>
    </w:p>
    <w:p w:rsidR="008B2890" w:rsidRDefault="008B2890" w:rsidP="008B2890"/>
    <w:p w:rsidR="008B2890" w:rsidRDefault="008B2890" w:rsidP="008B2890">
      <w:bookmarkStart w:id="0" w:name="_GoBack"/>
      <w:r>
        <w:t>Международное сотрудничество в области налогового регулирования играет ключевую роль в современном мире, где экономические связи между странами становятся все более тесными и взаимозависимыми. Оно направлено на обеспечение справедливости и прозрачности налоговых систем, борьбу с уклонением от уплаты налогов и предотвра</w:t>
      </w:r>
      <w:r>
        <w:t>щение двойного налогообложения.</w:t>
      </w:r>
    </w:p>
    <w:p w:rsidR="008B2890" w:rsidRDefault="008B2890" w:rsidP="008B2890">
      <w:r>
        <w:t>Одним из основных механизмов международного налогового сотрудничества является заключение двусторонних и многосторонних налоговых соглашений между государствами. Эти соглашения определяют правила налогообложения доходов, полученных гражданами и компаниями в различных странах, а также предоставляют механиз</w:t>
      </w:r>
      <w:r>
        <w:t>мы разрешения налоговых споров.</w:t>
      </w:r>
    </w:p>
    <w:p w:rsidR="008B2890" w:rsidRDefault="008B2890" w:rsidP="008B2890">
      <w:r>
        <w:t>Кроме того, международное налоговое сотрудничество включает обмен информацией о налоговых резидентах и финансовых операциях, а также совместные меры по борьбе с налоговыми уклонениями и уклонением от уплаты налогов. Это помогает укрепить доверие между странами и обеспечить сп</w:t>
      </w:r>
      <w:r>
        <w:t>раведливость в налогообложении.</w:t>
      </w:r>
    </w:p>
    <w:p w:rsidR="008B2890" w:rsidRDefault="008B2890" w:rsidP="008B2890">
      <w:r>
        <w:t>Организации, такие как Организация экономического сотрудничества и развития (ОЭСР), Международный валютный фонд (МВФ) и Всемирная торговая организация (ВТО), также играют важную роль в содействии международному налоговому сотрудничеству и разрабо</w:t>
      </w:r>
      <w:r>
        <w:t>тке стандартов налогообложения.</w:t>
      </w:r>
    </w:p>
    <w:p w:rsidR="008B2890" w:rsidRDefault="008B2890" w:rsidP="008B2890">
      <w:r>
        <w:t>Международное сотрудничество в области налогового регулирования способствует стабильности и устойчивости мировой экономики, создает благоприятные условия для развития международной торговли и инвестиций, а также помогает бороться с налоговыми преступлениями и уклонением от уплаты налогов. Это важный инструмент для достижения целей устойчивого развития и обеспечения справедливости в мировой экономике.</w:t>
      </w:r>
    </w:p>
    <w:p w:rsidR="008B2890" w:rsidRDefault="008B2890" w:rsidP="008B2890">
      <w:r>
        <w:t xml:space="preserve">Благодаря международному налоговому сотрудничеству страны могут совместно решать сложные налоговые вопросы и разрабатывать механизмы для предотвращения налоговых злоупотреблений и уклонений. Это особенно важно в условиях глобализации, когда транснациональные корпорации и граждане могут легко перемещать свой </w:t>
      </w:r>
      <w:r>
        <w:t>капитал и доходы через границы.</w:t>
      </w:r>
    </w:p>
    <w:p w:rsidR="008B2890" w:rsidRDefault="008B2890" w:rsidP="008B2890">
      <w:r>
        <w:t>Международное налоговое сотрудничество также способствует улучшению бизнес-климата и привлечению инвестиций, поскольку оно создает прозрачные и предсказуемые условия для предпринимательской деятельности. Это важно</w:t>
      </w:r>
      <w:r>
        <w:t>,</w:t>
      </w:r>
      <w:r>
        <w:t xml:space="preserve"> как для развитых, так и для развивающихся стран, которые стремятся к привлечению инвестиций и стиму</w:t>
      </w:r>
      <w:r>
        <w:t>лированию экономического роста.</w:t>
      </w:r>
    </w:p>
    <w:p w:rsidR="008B2890" w:rsidRDefault="008B2890" w:rsidP="008B2890">
      <w:r>
        <w:t>Однако существуют и некоторые проблемы в сфере международного налогового сотрудничества, включая различия в национальном законодательстве, сложность урегулирования налоговых споров и неравенство в экономической мощности различных стран. Решение этих проблем требует дальнейшего совершенствования механизмов сотрудничества и взаим</w:t>
      </w:r>
      <w:r>
        <w:t>опонимания между государствами.</w:t>
      </w:r>
    </w:p>
    <w:p w:rsidR="008B2890" w:rsidRPr="008B2890" w:rsidRDefault="008B2890" w:rsidP="008B2890">
      <w:r>
        <w:t xml:space="preserve">В целом международное налоговое сотрудничество имеет большое значение для обеспечения справедливости и эффективности налоговых систем в мировом масштабе. Оно способствует более эффективному использованию налоговых ресурсов, сокращению налоговых проблем и уклонений, </w:t>
      </w:r>
      <w:r>
        <w:lastRenderedPageBreak/>
        <w:t>а также созданию благоприятной среды для экономического развития и сотрудничества между странами.</w:t>
      </w:r>
      <w:bookmarkEnd w:id="0"/>
    </w:p>
    <w:sectPr w:rsidR="008B2890" w:rsidRPr="008B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E"/>
    <w:rsid w:val="008B2890"/>
    <w:rsid w:val="0092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22A6"/>
  <w15:chartTrackingRefBased/>
  <w15:docId w15:val="{75B08B4D-A130-47A8-B457-308D8164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8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8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2024-02-07T10:08:00Z</dcterms:created>
  <dcterms:modified xsi:type="dcterms:W3CDTF">2024-02-07T10:14:00Z</dcterms:modified>
</cp:coreProperties>
</file>