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F2" w:rsidRDefault="00B06712" w:rsidP="00B06712">
      <w:pPr>
        <w:pStyle w:val="1"/>
        <w:jc w:val="center"/>
      </w:pPr>
      <w:r w:rsidRPr="00B06712">
        <w:t xml:space="preserve">Правовое регулирование операций с </w:t>
      </w:r>
      <w:proofErr w:type="spellStart"/>
      <w:r w:rsidRPr="00B06712">
        <w:t>деривативами</w:t>
      </w:r>
      <w:proofErr w:type="spellEnd"/>
      <w:r w:rsidRPr="00B06712">
        <w:t xml:space="preserve"> (производными финансовыми инструментами)</w:t>
      </w:r>
    </w:p>
    <w:p w:rsidR="00B06712" w:rsidRDefault="00B06712" w:rsidP="00B06712"/>
    <w:p w:rsidR="00B06712" w:rsidRDefault="00B06712" w:rsidP="00B06712">
      <w:bookmarkStart w:id="0" w:name="_GoBack"/>
      <w:r>
        <w:t xml:space="preserve">Финансовое право включает в себя правовое регулирование операций с </w:t>
      </w:r>
      <w:proofErr w:type="spellStart"/>
      <w:r>
        <w:t>деривативами</w:t>
      </w:r>
      <w:proofErr w:type="spellEnd"/>
      <w:r>
        <w:t xml:space="preserve">, или производными финансовыми инструментами. </w:t>
      </w:r>
      <w:proofErr w:type="spellStart"/>
      <w:r>
        <w:t>Деривативы</w:t>
      </w:r>
      <w:proofErr w:type="spellEnd"/>
      <w:r>
        <w:t xml:space="preserve"> представляют собой контракты, стоимость которых зависит от цены базового актива, такого как акции, облигации, валюта или товары, и позволяют инвесторам защищать себя от рисков или </w:t>
      </w:r>
      <w:r>
        <w:t>спекулировать на изменении цен.</w:t>
      </w:r>
    </w:p>
    <w:p w:rsidR="00B06712" w:rsidRDefault="00B06712" w:rsidP="00B06712">
      <w:r>
        <w:t xml:space="preserve">Операции с </w:t>
      </w:r>
      <w:proofErr w:type="spellStart"/>
      <w:r>
        <w:t>деривативами</w:t>
      </w:r>
      <w:proofErr w:type="spellEnd"/>
      <w:r>
        <w:t xml:space="preserve"> регулируются законодательством, которое устанавливает правила и нормы для их заключения, исполнения и урегулирования споров. Основными нормативными актами, регулирующими </w:t>
      </w:r>
      <w:proofErr w:type="spellStart"/>
      <w:r>
        <w:t>деривативы</w:t>
      </w:r>
      <w:proofErr w:type="spellEnd"/>
      <w:r>
        <w:t>, являются законы о рынках ценных бумаг, биржевой и внебиржевой торговле, а также нормативные акты, принимаемые соответст</w:t>
      </w:r>
      <w:r>
        <w:t>вующими регулирующими органами.</w:t>
      </w:r>
    </w:p>
    <w:p w:rsidR="00B06712" w:rsidRDefault="00B06712" w:rsidP="00B06712">
      <w:r>
        <w:t xml:space="preserve">Цель правового регулирования операций с </w:t>
      </w:r>
      <w:proofErr w:type="spellStart"/>
      <w:r>
        <w:t>деривативами</w:t>
      </w:r>
      <w:proofErr w:type="spellEnd"/>
      <w:r>
        <w:t xml:space="preserve"> заключается в обеспечении прозрачности, стабильности и эффективности финансовых рынков. Законы и правила направлены на предотвращение манипуляций, мошенничества и других недобросовестных практик, которые могут нанести ущерб участникам рынк</w:t>
      </w:r>
      <w:r>
        <w:t>а и финансовой системе в целом.</w:t>
      </w:r>
    </w:p>
    <w:p w:rsidR="00B06712" w:rsidRDefault="00B06712" w:rsidP="00B06712">
      <w:r>
        <w:t xml:space="preserve">Кроме того, правовое регулирование </w:t>
      </w:r>
      <w:proofErr w:type="spellStart"/>
      <w:r>
        <w:t>деривативов</w:t>
      </w:r>
      <w:proofErr w:type="spellEnd"/>
      <w:r>
        <w:t xml:space="preserve"> направлено на защиту интересов инвесторов и обеспечение их правовой безопасности. Оно включает в себя установление требований к документации и раскрытию информации, а также механизмов контроля за исполнением к</w:t>
      </w:r>
      <w:r>
        <w:t>онтрактов и разрешением споров.</w:t>
      </w:r>
    </w:p>
    <w:p w:rsidR="00B06712" w:rsidRDefault="00B06712" w:rsidP="00B06712">
      <w:r>
        <w:t xml:space="preserve">Таким образом, правовое регулирование операций с </w:t>
      </w:r>
      <w:proofErr w:type="spellStart"/>
      <w:r>
        <w:t>деривативами</w:t>
      </w:r>
      <w:proofErr w:type="spellEnd"/>
      <w:r>
        <w:t xml:space="preserve"> играет важную роль в обеспечении стабильности и прозрачности финансовых рынков, защите интересов участников рынка и предотвращении рисковых ситуаций. Эффективное функционирование законодательства в этой области способствует развитию деривативных рынков и стимулирует инвестиционную активность.</w:t>
      </w:r>
    </w:p>
    <w:p w:rsidR="00B06712" w:rsidRDefault="00B06712" w:rsidP="00B06712">
      <w:r>
        <w:t>Инвестиционные фонды являются ключевым инструментом для привлечения и управления инвестициями. Они представляют собой финансовые институты, собирающие средства от инвесторов и инвестирующие их в ценные бумаги, недвижимость, предприятия и другие активы в соответствии с и</w:t>
      </w:r>
      <w:r>
        <w:t>нвестиционной стратегией фонда.</w:t>
      </w:r>
    </w:p>
    <w:p w:rsidR="00B06712" w:rsidRDefault="00B06712" w:rsidP="00B06712">
      <w:r>
        <w:t>Деятельность инвестиционных фондов регулируется законодательством, которое устанавливает правила для их создания, регистрации, управления и деятельности. В России основным законодательным актом, регулирующим инвестиционные фонды, является Федеральный закон "Об инвестиционных фондах", а также ряд нормативных актов, принятых Центральн</w:t>
      </w:r>
      <w:r>
        <w:t>ым Банком Российской Федерации.</w:t>
      </w:r>
    </w:p>
    <w:p w:rsidR="00B06712" w:rsidRDefault="00B06712" w:rsidP="00B06712">
      <w:r>
        <w:t>Правовое регулирование инвестиционных фондов направлено на обеспечение прозрачности, защиты прав и интересов инвесторов, а также на поддержание стабильности и эффективности финансовых рынков. Законодательство определяет требования к управляющим компаниям инвестиционных фондов, к составу и структуре фондового имущества, к правилам размещения и пуб</w:t>
      </w:r>
      <w:r>
        <w:t>личного разглашения информации.</w:t>
      </w:r>
    </w:p>
    <w:p w:rsidR="00B06712" w:rsidRDefault="00B06712" w:rsidP="00B06712">
      <w:r>
        <w:t>Кроме того, правовые нормы устанавливают процедуры контроля за деятельностью инвестиционных фондов со стороны регулирующих органов и механизмы защиты интересов инвесторов в случае нарушени</w:t>
      </w:r>
      <w:r>
        <w:t>й или несостоятельности фондов.</w:t>
      </w:r>
    </w:p>
    <w:p w:rsidR="00B06712" w:rsidRPr="00B06712" w:rsidRDefault="00B06712" w:rsidP="00B06712">
      <w:r>
        <w:lastRenderedPageBreak/>
        <w:t>Таким образом, правовое регулирование инвестиционных фондов играет важную роль в обеспечении стабильности и прозрачности финансовых рынков, защите прав и интересов инвесторов, а также в развитии инвестиционной активности и привлечении инвестиций в экономику.</w:t>
      </w:r>
      <w:bookmarkEnd w:id="0"/>
    </w:p>
    <w:sectPr w:rsidR="00B06712" w:rsidRPr="00B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2"/>
    <w:rsid w:val="00B06712"/>
    <w:rsid w:val="00D8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3A75"/>
  <w15:chartTrackingRefBased/>
  <w15:docId w15:val="{B8B44E6E-8BB9-486C-8848-A60DEC0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2024-02-07T10:54:00Z</dcterms:created>
  <dcterms:modified xsi:type="dcterms:W3CDTF">2024-02-07T10:56:00Z</dcterms:modified>
</cp:coreProperties>
</file>