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44" w:rsidRDefault="00A205E8" w:rsidP="00A205E8">
      <w:pPr>
        <w:pStyle w:val="1"/>
        <w:jc w:val="center"/>
      </w:pPr>
      <w:r w:rsidRPr="00A205E8">
        <w:t xml:space="preserve">Правовые основы регулирования </w:t>
      </w:r>
      <w:proofErr w:type="spellStart"/>
      <w:r w:rsidRPr="00A205E8">
        <w:t>краудфандинга</w:t>
      </w:r>
      <w:proofErr w:type="spellEnd"/>
      <w:r w:rsidRPr="00A205E8">
        <w:t xml:space="preserve"> и </w:t>
      </w:r>
      <w:proofErr w:type="spellStart"/>
      <w:r w:rsidRPr="00A205E8">
        <w:t>краудинвестинга</w:t>
      </w:r>
      <w:proofErr w:type="spellEnd"/>
      <w:r w:rsidRPr="00A205E8">
        <w:t xml:space="preserve"> в России</w:t>
      </w:r>
    </w:p>
    <w:p w:rsidR="00A205E8" w:rsidRDefault="00A205E8" w:rsidP="00A205E8"/>
    <w:p w:rsidR="00A205E8" w:rsidRDefault="00A205E8" w:rsidP="00A205E8">
      <w:bookmarkStart w:id="0" w:name="_GoBack"/>
      <w:r>
        <w:t xml:space="preserve">Феномен </w:t>
      </w:r>
      <w:proofErr w:type="spellStart"/>
      <w:r>
        <w:t>краудфандинга</w:t>
      </w:r>
      <w:proofErr w:type="spellEnd"/>
      <w:r>
        <w:t xml:space="preserve"> и </w:t>
      </w:r>
      <w:proofErr w:type="spellStart"/>
      <w:r>
        <w:t>краудинвестинга</w:t>
      </w:r>
      <w:proofErr w:type="spellEnd"/>
      <w:r>
        <w:t xml:space="preserve"> стал значительным явлением в мире финансовых отношений. В России эти виды финансирования также получили распространение, и правовое регулирование этой деятельности с</w:t>
      </w:r>
      <w:r>
        <w:t>тановится все более актуальным.</w:t>
      </w:r>
    </w:p>
    <w:p w:rsidR="00A205E8" w:rsidRDefault="00A205E8" w:rsidP="00A205E8">
      <w:r>
        <w:t xml:space="preserve">Основным законодательным актом, регулирующим </w:t>
      </w:r>
      <w:proofErr w:type="spellStart"/>
      <w:r>
        <w:t>краудфандинг</w:t>
      </w:r>
      <w:proofErr w:type="spellEnd"/>
      <w:r>
        <w:t xml:space="preserve"> и </w:t>
      </w:r>
      <w:proofErr w:type="spellStart"/>
      <w:r>
        <w:t>краудинвестинг</w:t>
      </w:r>
      <w:proofErr w:type="spellEnd"/>
      <w:r>
        <w:t xml:space="preserve"> в России, является Федеральный закон "О привлечении инвестиций с использованием инвестиционных площадок". Этот закон был принят в 2015 году и определяет основные правила и условия осуществления </w:t>
      </w:r>
      <w:proofErr w:type="spellStart"/>
      <w:r>
        <w:t>краудфандинга</w:t>
      </w:r>
      <w:proofErr w:type="spellEnd"/>
      <w:r>
        <w:t xml:space="preserve"> и </w:t>
      </w:r>
      <w:proofErr w:type="spellStart"/>
      <w:r>
        <w:t>краудинвестинга</w:t>
      </w:r>
      <w:proofErr w:type="spellEnd"/>
      <w:r>
        <w:t xml:space="preserve"> н</w:t>
      </w:r>
      <w:r>
        <w:t>а специализированных площадках.</w:t>
      </w:r>
    </w:p>
    <w:p w:rsidR="00A205E8" w:rsidRDefault="00A205E8" w:rsidP="00A205E8">
      <w:r>
        <w:t xml:space="preserve">Согласно закону, </w:t>
      </w:r>
      <w:proofErr w:type="spellStart"/>
      <w:r>
        <w:t>краудфандинг</w:t>
      </w:r>
      <w:proofErr w:type="spellEnd"/>
      <w:r>
        <w:t xml:space="preserve"> и </w:t>
      </w:r>
      <w:proofErr w:type="spellStart"/>
      <w:r>
        <w:t>краудинвестинг</w:t>
      </w:r>
      <w:proofErr w:type="spellEnd"/>
      <w:r>
        <w:t xml:space="preserve"> могут осуществляться только через инвестиционные площадки, которые должны быть аккредитованы на территории России. Инвестиционные площадки обязаны соблюдать определенные правила деятельности, включая требования к информационному обеспечению проектов, защите интересо</w:t>
      </w:r>
      <w:r>
        <w:t>в инвесторов и уровню капитала.</w:t>
      </w:r>
    </w:p>
    <w:p w:rsidR="00A205E8" w:rsidRDefault="00A205E8" w:rsidP="00A205E8">
      <w:r>
        <w:t xml:space="preserve">Для защиты интересов участников </w:t>
      </w:r>
      <w:proofErr w:type="spellStart"/>
      <w:r>
        <w:t>краудфандинга</w:t>
      </w:r>
      <w:proofErr w:type="spellEnd"/>
      <w:r>
        <w:t xml:space="preserve"> и </w:t>
      </w:r>
      <w:proofErr w:type="spellStart"/>
      <w:r>
        <w:t>краудинвестинга</w:t>
      </w:r>
      <w:proofErr w:type="spellEnd"/>
      <w:r>
        <w:t xml:space="preserve"> также установлены ограничения на максимальную сумму привлекаемых средств от одного инвестора и обязательное предоставление информации о риска</w:t>
      </w:r>
      <w:r>
        <w:t>х, связанных с инвестированием.</w:t>
      </w:r>
    </w:p>
    <w:p w:rsidR="00A205E8" w:rsidRDefault="00A205E8" w:rsidP="00A205E8">
      <w:r>
        <w:t xml:space="preserve">Безусловно, развитие </w:t>
      </w:r>
      <w:proofErr w:type="spellStart"/>
      <w:r>
        <w:t>краудфандинга</w:t>
      </w:r>
      <w:proofErr w:type="spellEnd"/>
      <w:r>
        <w:t xml:space="preserve"> и </w:t>
      </w:r>
      <w:proofErr w:type="spellStart"/>
      <w:r>
        <w:t>краудинвестинга</w:t>
      </w:r>
      <w:proofErr w:type="spellEnd"/>
      <w:r>
        <w:t xml:space="preserve"> в России требует дальнейшего совершенствования законодательства и создания благоприятной инвестиционной среды. Это позволит стимулировать инвестиционную активность, развивать инновационные проекты и поддерживать предпринимательство в стране.</w:t>
      </w:r>
    </w:p>
    <w:p w:rsidR="00A205E8" w:rsidRDefault="00A205E8" w:rsidP="00A205E8">
      <w:r>
        <w:t xml:space="preserve">Помимо законодательного регулирования, важно также учитывать практику применения правовых норм в сфере </w:t>
      </w:r>
      <w:proofErr w:type="spellStart"/>
      <w:r>
        <w:t>краудфандинга</w:t>
      </w:r>
      <w:proofErr w:type="spellEnd"/>
      <w:r>
        <w:t xml:space="preserve"> и </w:t>
      </w:r>
      <w:proofErr w:type="spellStart"/>
      <w:r>
        <w:t>краудинвестинга</w:t>
      </w:r>
      <w:proofErr w:type="spellEnd"/>
      <w:r>
        <w:t>. Судебная практика играет значительную роль в интерпретации и применении законодательства, а также в разрешении споров между участн</w:t>
      </w:r>
      <w:r>
        <w:t>иками этих финансовых операций.</w:t>
      </w:r>
    </w:p>
    <w:p w:rsidR="00A205E8" w:rsidRDefault="00A205E8" w:rsidP="00A205E8">
      <w:r>
        <w:t xml:space="preserve">Кроме того, важным аспектом является обеспечение прозрачности и открытости операций на инвестиционных площадках. Это поможет снизить риски для инвесторов и повысить доверие </w:t>
      </w:r>
      <w:proofErr w:type="spellStart"/>
      <w:r>
        <w:t>краудфандингу</w:t>
      </w:r>
      <w:proofErr w:type="spellEnd"/>
      <w:r>
        <w:t xml:space="preserve"> и </w:t>
      </w:r>
      <w:proofErr w:type="spellStart"/>
      <w:r>
        <w:t>краудинвестингу</w:t>
      </w:r>
      <w:proofErr w:type="spellEnd"/>
      <w:r>
        <w:t xml:space="preserve"> как инстр</w:t>
      </w:r>
      <w:r>
        <w:t>ументам привлечения инвестиций.</w:t>
      </w:r>
    </w:p>
    <w:p w:rsidR="00A205E8" w:rsidRPr="00A205E8" w:rsidRDefault="00A205E8" w:rsidP="00A205E8">
      <w:r>
        <w:t xml:space="preserve">Таким образом, правовое регулирование </w:t>
      </w:r>
      <w:proofErr w:type="spellStart"/>
      <w:r>
        <w:t>краудфандинга</w:t>
      </w:r>
      <w:proofErr w:type="spellEnd"/>
      <w:r>
        <w:t xml:space="preserve"> и </w:t>
      </w:r>
      <w:proofErr w:type="spellStart"/>
      <w:r>
        <w:t>краудинвестинга</w:t>
      </w:r>
      <w:proofErr w:type="spellEnd"/>
      <w:r>
        <w:t xml:space="preserve"> в России играет ключевую роль в обеспечении защиты интересов всех участников этих финансовых операций, а также создании благоприятной инвестиционной среды для развития предпринимательства и инноваций.</w:t>
      </w:r>
      <w:bookmarkEnd w:id="0"/>
    </w:p>
    <w:sectPr w:rsidR="00A205E8" w:rsidRPr="00A2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44"/>
    <w:rsid w:val="002B6444"/>
    <w:rsid w:val="00A2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4341"/>
  <w15:chartTrackingRefBased/>
  <w15:docId w15:val="{9FCB28DB-DADF-457A-A539-42A08DE6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05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5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2024-02-07T11:48:00Z</dcterms:created>
  <dcterms:modified xsi:type="dcterms:W3CDTF">2024-02-07T11:49:00Z</dcterms:modified>
</cp:coreProperties>
</file>