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38" w:rsidRDefault="0079325B" w:rsidP="0079325B">
      <w:pPr>
        <w:pStyle w:val="1"/>
        <w:jc w:val="center"/>
      </w:pPr>
      <w:r w:rsidRPr="0079325B">
        <w:t>Финансовое право и защита интеллектуальной собственности</w:t>
      </w:r>
      <w:r>
        <w:t>:</w:t>
      </w:r>
      <w:r w:rsidRPr="0079325B">
        <w:t xml:space="preserve"> экономические аспекты</w:t>
      </w:r>
    </w:p>
    <w:p w:rsidR="0079325B" w:rsidRDefault="0079325B" w:rsidP="0079325B"/>
    <w:p w:rsidR="0079325B" w:rsidRDefault="0079325B" w:rsidP="0079325B">
      <w:bookmarkStart w:id="0" w:name="_GoBack"/>
      <w:r>
        <w:t xml:space="preserve">Финансовое право тесно связано с защитой интеллектуальной собственности (ИС). Интеллектуальная собственность включает в себя права на результаты интеллектуальной деятельности в таких областях, как изобретения, авторское право, товарные знаки, промышленные </w:t>
      </w:r>
      <w:r>
        <w:t>образцы и другие.</w:t>
      </w:r>
    </w:p>
    <w:p w:rsidR="0079325B" w:rsidRDefault="0079325B" w:rsidP="0079325B">
      <w:r>
        <w:t>Экономическая ценность интеллектуальной собственности в современном мире становится все более значимой. Инновационные разработки, авторские произведения и бренды могут стать ключевыми активами для компаний, определяющими их конкурентоспособность и успешнос</w:t>
      </w:r>
      <w:r>
        <w:t>ть на рынке.</w:t>
      </w:r>
    </w:p>
    <w:p w:rsidR="0079325B" w:rsidRDefault="0079325B" w:rsidP="0079325B">
      <w:r>
        <w:t>В этом контексте финансовое право играет важную роль в обеспечении защиты прав интеллектуальной собственности и регулировании финансовых отношений, связанных с использованием и коммерциализацией этих прав. Например, финансирование инновационных проектов, приобретение лицензий на использование патентов или технологий, а также инвестиции в развитие брендов - все это вопросы, требующие ч</w:t>
      </w:r>
      <w:r>
        <w:t>еткого правового регулирования.</w:t>
      </w:r>
    </w:p>
    <w:p w:rsidR="0079325B" w:rsidRDefault="0079325B" w:rsidP="0079325B">
      <w:r>
        <w:t>Однако, при этом возникают ряд сложностей и проблем, связанных с оценкой и защитой интеллектуальной собственности, особенно в условиях быстрого развития цифровых технологий и глобализации экономики. Недостаточная защита прав интеллектуальной собственности может привести к ущербу для бизнеса и инновационной активности, а также к появлени</w:t>
      </w:r>
      <w:r>
        <w:t>ю недобросовестных конкурентов.</w:t>
      </w:r>
    </w:p>
    <w:p w:rsidR="0079325B" w:rsidRDefault="0079325B" w:rsidP="0079325B">
      <w:r>
        <w:t>Таким образом, финансовое право должно учитывать особенности интеллектуальной собственности и обеспечивать эффективную защиту её прав в экономической сфере. Это способствует стимулированию инноваций, развитию предпринимательства и укреплению конкурентоспособности национальной экономики.</w:t>
      </w:r>
    </w:p>
    <w:p w:rsidR="0079325B" w:rsidRDefault="0079325B" w:rsidP="0079325B">
      <w:r>
        <w:t xml:space="preserve">Кроме того, финансовое право также регулирует финансовые аспекты использования интеллектуальной собственности, такие как лицензирование, франчайзинг, слияния и поглощения компаний, а также торговля правами интеллектуальной собственности. Эти процессы требуют тщательного юридического анализа, чтобы обеспечить законность </w:t>
      </w:r>
      <w:r>
        <w:t>и защиту интересов всех сторон.</w:t>
      </w:r>
    </w:p>
    <w:p w:rsidR="0079325B" w:rsidRDefault="0079325B" w:rsidP="0079325B">
      <w:r>
        <w:t>Финансовое право также играет важную роль в предотвращении и расследовании нарушений прав интеллектуальной собственности, таких как пиратство, контрафактные товары и незаконное использование технологий. Это включает в себя разработку эффективных механизмов обнаружения и пресечения нарушений, а также назначение адекватных санкций для нарушителей</w:t>
      </w:r>
      <w:r>
        <w:t>.</w:t>
      </w:r>
    </w:p>
    <w:p w:rsidR="0079325B" w:rsidRDefault="0079325B" w:rsidP="0079325B">
      <w:r>
        <w:t>Важно также отметить, что финансовое право должно учитывать международные стандарты и соглашения в области защиты интеллектуальной собственности, такие как Всемирная организация интеллектуальной собственности (ВОИС) и Торговая палата США. Сотрудничество с международными партнерами и соблюдение их стандартов помогают создать благоприятную среду для развития международных инновацион</w:t>
      </w:r>
      <w:r>
        <w:t>ных проектов и обмена знаниями.</w:t>
      </w:r>
    </w:p>
    <w:p w:rsidR="0079325B" w:rsidRPr="0079325B" w:rsidRDefault="0079325B" w:rsidP="0079325B">
      <w:r>
        <w:t xml:space="preserve">Таким образом, финансовое право играет ключевую роль в обеспечении экономической эффективности и устойчивости за счет защиты и регулирования интеллектуальной собственности. Оно способствует стимулированию инноваций, развитию предпринимательства и созданию </w:t>
      </w:r>
      <w:r>
        <w:lastRenderedPageBreak/>
        <w:t>благоприятной инвестиционной среды, что в конечном итоге способствует экономическому росту и процветанию общества.</w:t>
      </w:r>
      <w:bookmarkEnd w:id="0"/>
    </w:p>
    <w:sectPr w:rsidR="0079325B" w:rsidRPr="0079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38"/>
    <w:rsid w:val="005C2538"/>
    <w:rsid w:val="007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F308"/>
  <w15:chartTrackingRefBased/>
  <w15:docId w15:val="{DAF7FC1E-8D25-4EEE-A62E-58B52B1D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2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2024-02-07T11:50:00Z</dcterms:created>
  <dcterms:modified xsi:type="dcterms:W3CDTF">2024-02-07T11:51:00Z</dcterms:modified>
</cp:coreProperties>
</file>