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3A" w:rsidRDefault="000B2033" w:rsidP="000B2033">
      <w:pPr>
        <w:pStyle w:val="1"/>
        <w:jc w:val="center"/>
      </w:pPr>
      <w:r w:rsidRPr="000B2033">
        <w:t xml:space="preserve">Правовые аспекты использования </w:t>
      </w:r>
      <w:proofErr w:type="spellStart"/>
      <w:r w:rsidRPr="000B2033">
        <w:t>блокчейн</w:t>
      </w:r>
      <w:proofErr w:type="spellEnd"/>
      <w:r w:rsidRPr="000B2033">
        <w:t xml:space="preserve"> технологий в финансовой сфере</w:t>
      </w:r>
    </w:p>
    <w:p w:rsidR="000B2033" w:rsidRDefault="000B2033" w:rsidP="000B2033"/>
    <w:p w:rsidR="000B2033" w:rsidRDefault="000B2033" w:rsidP="000B2033">
      <w:bookmarkStart w:id="0" w:name="_GoBack"/>
      <w:r>
        <w:t xml:space="preserve">Использование </w:t>
      </w:r>
      <w:proofErr w:type="spellStart"/>
      <w:r>
        <w:t>блокчейн</w:t>
      </w:r>
      <w:proofErr w:type="spellEnd"/>
      <w:r>
        <w:t xml:space="preserve">-технологий в финансовой сфере в последние годы стало объектом повышенного внимания как со стороны бизнеса, так и со стороны регуляторов. </w:t>
      </w:r>
      <w:proofErr w:type="spellStart"/>
      <w:r>
        <w:t>Блокчейн</w:t>
      </w:r>
      <w:proofErr w:type="spellEnd"/>
      <w:r>
        <w:t xml:space="preserve"> представляет собой распределенную базу данных, которая хранит информацию о транзакциях в виде блоков, каждый из которых содержит информацию о предыдущем блоке и временные метки, обеспечивая безопа</w:t>
      </w:r>
      <w:r>
        <w:t>сность и неподдельность данных.</w:t>
      </w:r>
    </w:p>
    <w:p w:rsidR="000B2033" w:rsidRDefault="000B2033" w:rsidP="000B2033">
      <w:r>
        <w:t xml:space="preserve">Среди основных правовых аспектов использования </w:t>
      </w:r>
      <w:proofErr w:type="spellStart"/>
      <w:r>
        <w:t>блокчейн</w:t>
      </w:r>
      <w:proofErr w:type="spellEnd"/>
      <w:r>
        <w:t xml:space="preserve">-технологий в финансовой сфере выделяются вопросы регулирования и защиты данных. Поскольку </w:t>
      </w:r>
      <w:proofErr w:type="spellStart"/>
      <w:r>
        <w:t>блокчейн</w:t>
      </w:r>
      <w:proofErr w:type="spellEnd"/>
      <w:r>
        <w:t xml:space="preserve"> обеспечивает децентрализованное хранение данных, возникают вопросы о том, каким образом такие данные будут защищены и какие меры будут приняты для обеспечения конфиденциаль</w:t>
      </w:r>
      <w:r>
        <w:t>ности и целостности информации.</w:t>
      </w:r>
    </w:p>
    <w:p w:rsidR="000B2033" w:rsidRDefault="000B2033" w:rsidP="000B2033">
      <w:r>
        <w:t xml:space="preserve">Кроме того, важным аспектом является вопрос регулирования транзакций, проводимых с использованием </w:t>
      </w:r>
      <w:proofErr w:type="spellStart"/>
      <w:r>
        <w:t>блокчейн</w:t>
      </w:r>
      <w:proofErr w:type="spellEnd"/>
      <w:r>
        <w:t xml:space="preserve">. Регуляторы должны разработать соответствующие нормативные акты, определяющие правила проведения транзакций, участников сделок </w:t>
      </w:r>
      <w:r>
        <w:t>и ответственность за нарушения.</w:t>
      </w:r>
    </w:p>
    <w:p w:rsidR="000B2033" w:rsidRDefault="000B2033" w:rsidP="000B2033">
      <w:r>
        <w:t xml:space="preserve">Также важным правовым аспектом является вопрос признания электронных документов и цифровых подписей, используемых в </w:t>
      </w:r>
      <w:proofErr w:type="spellStart"/>
      <w:r>
        <w:t>блокчейн</w:t>
      </w:r>
      <w:proofErr w:type="spellEnd"/>
      <w:r>
        <w:t>-системах, с точки зрения законодательства. Для обеспечения правовой защиты участников сделок необходимо разработать соответствующие правовые механизмы признания и подтве</w:t>
      </w:r>
      <w:r>
        <w:t>рждения электронных документов.</w:t>
      </w:r>
    </w:p>
    <w:p w:rsidR="000B2033" w:rsidRDefault="000B2033" w:rsidP="000B2033">
      <w:r>
        <w:t xml:space="preserve">Таким образом, использование </w:t>
      </w:r>
      <w:proofErr w:type="spellStart"/>
      <w:r>
        <w:t>блокчейн</w:t>
      </w:r>
      <w:proofErr w:type="spellEnd"/>
      <w:r>
        <w:t xml:space="preserve">-технологий в финансовой сфере требует разработки специального законодательства, которое бы регулировало этот вид деятельности, обеспечивало защиту данных и признание электронных документов. Это позволит сделать использование </w:t>
      </w:r>
      <w:proofErr w:type="spellStart"/>
      <w:r>
        <w:t>блокчейн</w:t>
      </w:r>
      <w:proofErr w:type="spellEnd"/>
      <w:r>
        <w:t xml:space="preserve"> более безопасным и прозрачным для всех участников финансовых операций.</w:t>
      </w:r>
    </w:p>
    <w:p w:rsidR="000B2033" w:rsidRDefault="000B2033" w:rsidP="000B2033">
      <w:r>
        <w:t xml:space="preserve">Другим важным аспектом является вопрос об ответственности за ошибки или недостатки в работе </w:t>
      </w:r>
      <w:proofErr w:type="spellStart"/>
      <w:r>
        <w:t>блокчейн</w:t>
      </w:r>
      <w:proofErr w:type="spellEnd"/>
      <w:r>
        <w:t xml:space="preserve">-системы. Поскольку </w:t>
      </w:r>
      <w:proofErr w:type="spellStart"/>
      <w:r>
        <w:t>блокчейн</w:t>
      </w:r>
      <w:proofErr w:type="spellEnd"/>
      <w:r>
        <w:t xml:space="preserve"> работает на основе согласованных протоколов и алгоритмов, ошибки или недостатки могут привести к серьезным последствиям. Поэтому необходимо устанавливать механизмы компенсации ущерба и определять ответствен</w:t>
      </w:r>
      <w:r>
        <w:t>ных сторон за возможные ошибки.</w:t>
      </w:r>
    </w:p>
    <w:p w:rsidR="000B2033" w:rsidRDefault="000B2033" w:rsidP="000B2033">
      <w:r>
        <w:t xml:space="preserve">Кроме того, для использования </w:t>
      </w:r>
      <w:proofErr w:type="spellStart"/>
      <w:r>
        <w:t>блокчейн</w:t>
      </w:r>
      <w:proofErr w:type="spellEnd"/>
      <w:r>
        <w:t>-технологий в финансовой сфере необходимо также разработать механизмы и процедуры идентификации участников сделок. Это позволит сократить риски финансовых мошенничеств и уклонения от налогообложения, а также обеспечит соблюдение законодательства о борьбе с отмыванием дене</w:t>
      </w:r>
      <w:r>
        <w:t>г и финансированием терроризма.</w:t>
      </w:r>
    </w:p>
    <w:p w:rsidR="000B2033" w:rsidRPr="000B2033" w:rsidRDefault="000B2033" w:rsidP="000B2033">
      <w:r>
        <w:t xml:space="preserve">В заключение, использование </w:t>
      </w:r>
      <w:proofErr w:type="spellStart"/>
      <w:r>
        <w:t>блокчейн</w:t>
      </w:r>
      <w:proofErr w:type="spellEnd"/>
      <w:r>
        <w:t xml:space="preserve">-технологий в финансовой сфере открывает новые возможности для повышения эффективности и прозрачности финансовых операций. Однако для успешной реализации таких проектов необходимо разработать соответствующее правовое регулирование, которое бы обеспечило защиту данных, регулирование транзакций и определение ответственности участников. Только при условии соблюдения этих правил </w:t>
      </w:r>
      <w:proofErr w:type="spellStart"/>
      <w:r>
        <w:t>блокчейн</w:t>
      </w:r>
      <w:proofErr w:type="spellEnd"/>
      <w:r>
        <w:t>-технологии смогут полноценно использоваться в финансовой сфере и приносить реальные экономические выгоды.</w:t>
      </w:r>
      <w:bookmarkEnd w:id="0"/>
    </w:p>
    <w:sectPr w:rsidR="000B2033" w:rsidRPr="000B2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3A"/>
    <w:rsid w:val="000B2033"/>
    <w:rsid w:val="0085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1B3D"/>
  <w15:chartTrackingRefBased/>
  <w15:docId w15:val="{BBDDBBC5-C84F-4507-B436-A5543FDC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20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0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2024-02-07T12:06:00Z</dcterms:created>
  <dcterms:modified xsi:type="dcterms:W3CDTF">2024-02-07T12:07:00Z</dcterms:modified>
</cp:coreProperties>
</file>