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BF" w:rsidRDefault="00AB5447" w:rsidP="00AB5447">
      <w:pPr>
        <w:pStyle w:val="1"/>
        <w:jc w:val="center"/>
      </w:pPr>
      <w:r w:rsidRPr="00AB5447">
        <w:t>Правовое регулирование внутреннего финансового контроля и аудита</w:t>
      </w:r>
    </w:p>
    <w:p w:rsidR="00AB5447" w:rsidRDefault="00AB5447" w:rsidP="00AB5447"/>
    <w:p w:rsidR="00AB5447" w:rsidRDefault="00AB5447" w:rsidP="00AB5447">
      <w:bookmarkStart w:id="0" w:name="_GoBack"/>
      <w:r>
        <w:t>Правовое регулирование внутреннего финансового контроля и аудита представляет собой комплекс нормативных актов, направленных на обеспечение прозрачности, надежности и эффективности финансово-экономической деятельности субъектов хозяйствования. Этот вид регулирования включает в себя законодательство, подзаконные акты, стандарты и правила, определяющие порядок организации и проведения внутреннего ко</w:t>
      </w:r>
      <w:r>
        <w:t>нтроля и аудита в организациях.</w:t>
      </w:r>
    </w:p>
    <w:p w:rsidR="00AB5447" w:rsidRDefault="00AB5447" w:rsidP="00AB5447">
      <w:r>
        <w:t>Основными задачами правового регулирования внутреннего финансового контроля и аудита являются установление принципов и правил его организации, определение обязанностей и ответственности за его осуществление, а также установление процедур и методик проверки финансово-хозяйс</w:t>
      </w:r>
      <w:r>
        <w:t>твенной деятельности субъектов.</w:t>
      </w:r>
    </w:p>
    <w:p w:rsidR="00AB5447" w:rsidRDefault="00AB5447" w:rsidP="00AB5447">
      <w:r>
        <w:t>Внутренний финансовый контроль и аудит включают в себя ряд процессов и процедур, таких как оценка рисков, установление внутренних контрольных механизмов, мониторинг и анализ финансовых операций, а также проверка соответствия деятельности субъекта требованиям законодате</w:t>
      </w:r>
      <w:r>
        <w:t>льства и внутренним стандартам.</w:t>
      </w:r>
    </w:p>
    <w:p w:rsidR="00AB5447" w:rsidRDefault="00AB5447" w:rsidP="00AB5447">
      <w:r>
        <w:t>Важным аспектом правового регулирования является также обеспечение независимости и объективности аудиторов, осуществляющих проверку финансовой отчетности. Это достигается установлением требований к квалификации и профессиональной этике аудиторов, а также проведением их</w:t>
      </w:r>
      <w:r>
        <w:t xml:space="preserve"> лицензирования и аккредитации.</w:t>
      </w:r>
    </w:p>
    <w:p w:rsidR="00AB5447" w:rsidRDefault="00AB5447" w:rsidP="00AB5447">
      <w:r>
        <w:t>Таким образом, правовое регулирование внутреннего финансового контроля и аудита играет важную роль в обеспечении прозрачности, надежности и эффективности финансово-хозяйственной деятельности организаций, а также защите интересов и прав потребителей финансовых услуг.</w:t>
      </w:r>
    </w:p>
    <w:p w:rsidR="00AB5447" w:rsidRPr="00AB5447" w:rsidRDefault="00AB5447" w:rsidP="00AB5447">
      <w:r w:rsidRPr="00AB5447">
        <w:t>Это обеспечивает доверие со стороны инвесторов, кредиторов и других заинтересованных сторон, способствует привлечению инвестиций и развитию финансового рынка. Однако, несмотря на значимость данного вида регулирования, его эффективность в значительной степени зависит от соблюдения субъектами хозяйствования установленных правил и норм. Поэтому важным аспектом является контроль за соблюдением требований в области внутреннего финансового контроля и аудита, а также применение административных и иных мер ответственности в случае нарушений. Таким образом, правовое регулирование внутреннего финансового контроля и аудита играет ключевую роль в обеспечении стабильности и прозрачности финансово-экономической системы, способствуя устойчивому развитию бизнеса и общества в целом.</w:t>
      </w:r>
      <w:bookmarkEnd w:id="0"/>
    </w:p>
    <w:sectPr w:rsidR="00AB5447" w:rsidRPr="00AB5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BF"/>
    <w:rsid w:val="00AB5447"/>
    <w:rsid w:val="00B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A540"/>
  <w15:chartTrackingRefBased/>
  <w15:docId w15:val="{910F5D23-9EDB-42D3-9E73-C8DF6FA6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54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54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365</Words>
  <Characters>2084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2024-02-07T12:11:00Z</dcterms:created>
  <dcterms:modified xsi:type="dcterms:W3CDTF">2024-02-07T12:12:00Z</dcterms:modified>
</cp:coreProperties>
</file>