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8A3" w:rsidRDefault="0043467A" w:rsidP="0043467A">
      <w:pPr>
        <w:pStyle w:val="1"/>
        <w:jc w:val="center"/>
      </w:pPr>
      <w:r w:rsidRPr="0043467A">
        <w:t>Финансовое право и проблемы регулирования виртуальных валют</w:t>
      </w:r>
    </w:p>
    <w:p w:rsidR="0043467A" w:rsidRDefault="0043467A" w:rsidP="0043467A"/>
    <w:p w:rsidR="0043467A" w:rsidRDefault="0043467A" w:rsidP="0043467A">
      <w:bookmarkStart w:id="0" w:name="_GoBack"/>
      <w:r>
        <w:t xml:space="preserve">В современном мире виртуальные валюты представляют собой значимый феномен, вызывающий интерес у многих участников финансового рынка и правовых регуляторов. Виртуальные валюты, такие как </w:t>
      </w:r>
      <w:proofErr w:type="spellStart"/>
      <w:r>
        <w:t>биткоин</w:t>
      </w:r>
      <w:proofErr w:type="spellEnd"/>
      <w:r>
        <w:t xml:space="preserve">, </w:t>
      </w:r>
      <w:proofErr w:type="spellStart"/>
      <w:r>
        <w:t>эфириум</w:t>
      </w:r>
      <w:proofErr w:type="spellEnd"/>
      <w:r>
        <w:t xml:space="preserve"> и другие, основываются на использовании криптографических методов для обеспечения безопасности транзакций и создания новых единиц валюты. Они оперируют в цифровой среде и не имеют физического представления, что создает ряд особенностей и вызов</w:t>
      </w:r>
      <w:r>
        <w:t>ов для правового регулирования.</w:t>
      </w:r>
    </w:p>
    <w:p w:rsidR="0043467A" w:rsidRDefault="0043467A" w:rsidP="0043467A">
      <w:r>
        <w:t>Одной из главных проблем регулирования виртуальных валют является их анонимность и независимость от традиционных финансовых институтов. Это может способствовать использованию виртуальных валют для незаконных целей, таких как отмывание денег, финансирование терроризма и другие преступные действия. Кроме того, виртуальные валюты часто становятся объектом спекуляций, что может создавать угро</w:t>
      </w:r>
      <w:r>
        <w:t>зу для финансовой стабильности.</w:t>
      </w:r>
    </w:p>
    <w:p w:rsidR="0043467A" w:rsidRDefault="0043467A" w:rsidP="0043467A">
      <w:r>
        <w:t xml:space="preserve">Для решения этих проблем многие страны разрабатывают и внедряют специальные нормативные акты и механизмы контроля за операциями с виртуальными валютами. Однако, из-за быстрого развития технологий и сложности определения юридического статуса виртуальных валют, процесс их </w:t>
      </w:r>
      <w:r>
        <w:t>регулирования остается вызовом.</w:t>
      </w:r>
    </w:p>
    <w:p w:rsidR="0043467A" w:rsidRDefault="0043467A" w:rsidP="0043467A">
      <w:r>
        <w:t>Важным аспектом в регулировании виртуальных валют является баланс между обеспечением безопасности и защитой прав потребителей, с одной стороны, и стимулированием инноваций</w:t>
      </w:r>
      <w:r>
        <w:t>,</w:t>
      </w:r>
      <w:r>
        <w:t xml:space="preserve"> и развитием новых технологий, с другой стороны. Для этого необходимо создание гибких и адаптивных правовых механизмов, способных эффективно реагировать на изменения в среде использования вир</w:t>
      </w:r>
      <w:r>
        <w:t>туальных валют и их технологий.</w:t>
      </w:r>
    </w:p>
    <w:p w:rsidR="0043467A" w:rsidRDefault="0043467A" w:rsidP="0043467A">
      <w:r>
        <w:t>Таким образом, финансовое право играет важную роль в регулировании виртуальных валют, обеспечивая баланс интересов различных участников рынка и способствуя развитию инновационных финансовых технологий при соблюдении требований безопасности и прозрачности.</w:t>
      </w:r>
    </w:p>
    <w:p w:rsidR="0043467A" w:rsidRPr="0043467A" w:rsidRDefault="0043467A" w:rsidP="0043467A">
      <w:r w:rsidRPr="0043467A">
        <w:t xml:space="preserve">Однако, несмотря на активные усилия по правовому регулированию, вопросы, связанные с виртуальными валютами, остаются актуальными и требуют постоянного внимания со стороны правовых и финансовых органов. Вместе с тем, развитие технологий </w:t>
      </w:r>
      <w:proofErr w:type="spellStart"/>
      <w:r w:rsidRPr="0043467A">
        <w:t>блокчейн</w:t>
      </w:r>
      <w:proofErr w:type="spellEnd"/>
      <w:r w:rsidRPr="0043467A">
        <w:t xml:space="preserve"> также требует совершенствования законодательства и создания новых инструментов регулирования, чтобы обеспечить эффективное функционирование рынка в условиях быстрого темпа инноваций.</w:t>
      </w:r>
      <w:bookmarkEnd w:id="0"/>
    </w:p>
    <w:sectPr w:rsidR="0043467A" w:rsidRPr="0043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A3"/>
    <w:rsid w:val="0043467A"/>
    <w:rsid w:val="00B9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30A5"/>
  <w15:chartTrackingRefBased/>
  <w15:docId w15:val="{BFE99599-5982-401C-A4E4-36C5955F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4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6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2024-02-07T12:13:00Z</dcterms:created>
  <dcterms:modified xsi:type="dcterms:W3CDTF">2024-02-07T12:13:00Z</dcterms:modified>
</cp:coreProperties>
</file>