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FA" w:rsidRDefault="00CF6B6C" w:rsidP="00CF6B6C">
      <w:pPr>
        <w:pStyle w:val="1"/>
        <w:jc w:val="center"/>
      </w:pPr>
      <w:r w:rsidRPr="00CF6B6C">
        <w:t>Разработка и правовое регулирование национальной стратегии финансовой грамотности</w:t>
      </w:r>
    </w:p>
    <w:p w:rsidR="00CF6B6C" w:rsidRDefault="00CF6B6C" w:rsidP="00CF6B6C"/>
    <w:p w:rsidR="00CF6B6C" w:rsidRDefault="00CF6B6C" w:rsidP="00CF6B6C">
      <w:bookmarkStart w:id="0" w:name="_GoBack"/>
      <w:r>
        <w:t>Финансовое право играет важную роль в обеспечении устойчивости финансовой системы и защите интересов граждан. Одним из ключевых аспектов в этой области является разработка национальной стратегии финансовой грамотности. Это стратегический документ, направленный на повышение уровня знаний и навыков населения в сфере финансового планирования, управления личными финансами, инвестирования и защиты прав</w:t>
      </w:r>
      <w:r>
        <w:t xml:space="preserve"> потребителей финансовых услуг.</w:t>
      </w:r>
    </w:p>
    <w:p w:rsidR="00CF6B6C" w:rsidRDefault="00CF6B6C" w:rsidP="00CF6B6C">
      <w:r>
        <w:t>Одной из основных задач такой стратегии является улучшение финансовой грамотности среди различных социальных групп, включая молодежь, пожилых людей, малообеспеченные семьи и предпринимателей. Это позволяет сформировать устойчивые финансовые привычки и повысить фин</w:t>
      </w:r>
      <w:r>
        <w:t>ансовую защищенность населения.</w:t>
      </w:r>
    </w:p>
    <w:p w:rsidR="00CF6B6C" w:rsidRDefault="00CF6B6C" w:rsidP="00CF6B6C">
      <w:r>
        <w:t>Правовое регулирование национальной стратегии финансовой грамотности включает в себя разработку соответствующих законодательных актов, определяющих цели, задачи, механизмы реализации и ответственные структуры. Кроме того, важным аспектом является создание образовательных программ и материалов, а также проведение информационно-просветит</w:t>
      </w:r>
      <w:r>
        <w:t>ельской работы среди населения.</w:t>
      </w:r>
    </w:p>
    <w:p w:rsidR="00CF6B6C" w:rsidRDefault="00CF6B6C" w:rsidP="00CF6B6C">
      <w:r>
        <w:t>Одним из примеров успешной национальной стратегии финансовой грамотности является программа "Финансовая грамотность для всех" в США. Она объединяет усилия государственных органов, образовательных учреждений, бизнес-сообщества и некоммерческих организаций с целью повышения финансовой грамотности и ответс</w:t>
      </w:r>
      <w:r>
        <w:t>твенного финансового поведения.</w:t>
      </w:r>
    </w:p>
    <w:p w:rsidR="00CF6B6C" w:rsidRDefault="00CF6B6C" w:rsidP="00CF6B6C">
      <w:r>
        <w:t>Основные принципы правового регулирования национальной стратегии финансовой грамотности включают в себя принцип доступности и равенства доступа к образовательным ресурсам, принцип комплексного подхода к обучению, а также принцип непрерывности и систематичности образовательного процесса.</w:t>
      </w:r>
    </w:p>
    <w:p w:rsidR="00CF6B6C" w:rsidRDefault="00CF6B6C" w:rsidP="00CF6B6C">
      <w:r>
        <w:t>Кроме того, правовое регулирование национальной стратегии финансовой грамотности включает в себя меры по контролю за исполнением установленных норм и стимулированию деятельности, направленной на ее достижение. Это включает в себя разработку механизмов мониторинга и оценки эффективности программ, а также внесение необходимых ко</w:t>
      </w:r>
      <w:r>
        <w:t>рректив в случае необходимости.</w:t>
      </w:r>
    </w:p>
    <w:p w:rsidR="00CF6B6C" w:rsidRDefault="00CF6B6C" w:rsidP="00CF6B6C">
      <w:r>
        <w:t>Важным аспектом является также обеспечение прозрачности и открытости процесса разработки и реализации национальной стратегии финансовой грамотности. Граждане должны иметь доступ к информации о целях, задачах, планах и результатах стратегии, а также возможность участвовать в обсуждениях и предложениях по ее совершенст</w:t>
      </w:r>
      <w:r>
        <w:t>вованию.</w:t>
      </w:r>
    </w:p>
    <w:p w:rsidR="00CF6B6C" w:rsidRDefault="00CF6B6C" w:rsidP="00CF6B6C">
      <w:r>
        <w:t>Кроме того, важно обеспечить координацию действий всех заинтересованных структур и организаций в реализации национальной стратегии финансовой грамотности. Это позволит избежать дублирования усилий, оптимизировать использование ресурсов и достичь максимального социального эфф</w:t>
      </w:r>
      <w:r>
        <w:t>екта от проводимых мероприятий.</w:t>
      </w:r>
    </w:p>
    <w:p w:rsidR="00CF6B6C" w:rsidRDefault="00CF6B6C" w:rsidP="00CF6B6C">
      <w:r>
        <w:t>Наконец, важно подчеркнуть, что национальная стратегия финансовой грамотности должна быть адаптирована к конкретным социально-экономическим условиям и потребностям населения. Гибкость и адаптивность в реализации стратегии позволят эффективно реагировать на изменяющиеся обстоятельства и обеспечивать ее актуальность и эффективность в долгосрочной перспективе.</w:t>
      </w:r>
    </w:p>
    <w:p w:rsidR="00CF6B6C" w:rsidRPr="00CF6B6C" w:rsidRDefault="00CF6B6C" w:rsidP="00CF6B6C">
      <w:r>
        <w:lastRenderedPageBreak/>
        <w:t>В заключение, национальная стратегия финансовой грамотности является важным инструментом содействия финансовой стабильности и благополучия общества. Правовое регулирование этой стратегии играет ключевую роль в обеспечении эффективной реализации ее задач и целей, а также защите прав и интересов граждан в сфере финансовых отношений.</w:t>
      </w:r>
      <w:bookmarkEnd w:id="0"/>
    </w:p>
    <w:sectPr w:rsidR="00CF6B6C" w:rsidRPr="00CF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FA"/>
    <w:rsid w:val="00635DFA"/>
    <w:rsid w:val="00C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BEB8"/>
  <w15:chartTrackingRefBased/>
  <w15:docId w15:val="{DBAFBDBE-E90B-495D-86A3-1C8CEFEB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2024-02-07T18:10:00Z</dcterms:created>
  <dcterms:modified xsi:type="dcterms:W3CDTF">2024-02-07T18:12:00Z</dcterms:modified>
</cp:coreProperties>
</file>