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F4" w:rsidRDefault="00D65B0C" w:rsidP="00D65B0C">
      <w:pPr>
        <w:pStyle w:val="1"/>
        <w:jc w:val="center"/>
      </w:pPr>
      <w:r w:rsidRPr="00D65B0C">
        <w:t>Роль хозяйственных судов в системе правосудия России</w:t>
      </w:r>
    </w:p>
    <w:p w:rsidR="00D65B0C" w:rsidRDefault="00D65B0C" w:rsidP="00D65B0C"/>
    <w:p w:rsidR="00D65B0C" w:rsidRDefault="00D65B0C" w:rsidP="00D65B0C">
      <w:bookmarkStart w:id="0" w:name="_GoBack"/>
      <w:r>
        <w:t xml:space="preserve">Хозяйственные суды играют важную роль в системе правосудия России, обеспечивая рассмотрение и разрешение хозяйственных споров между юридическими лицами и индивидуальными предпринимателями. Они являются специализированными судами, которые занимаются делами, связанными с хозяйственной деятельностью, в том числе с корпоративными спорами, нарушением договоров, налоговыми и трудовыми спорами, а </w:t>
      </w:r>
      <w:r>
        <w:t>также банкротством предприятий.</w:t>
      </w:r>
    </w:p>
    <w:p w:rsidR="00D65B0C" w:rsidRDefault="00D65B0C" w:rsidP="00D65B0C">
      <w:r>
        <w:t>Хозяйственные суды обладают специализированными знаниями и опытом в области хозяйственного права, что позволяет им качественно и эффективно разбирать сложные хозяйственные споры. Они также обладают особыми полномочиями по проведению экспертиз, назначению временных администраторов и арбитражных уп</w:t>
      </w:r>
      <w:r>
        <w:t>равляющих в случае банкротства.</w:t>
      </w:r>
    </w:p>
    <w:p w:rsidR="00D65B0C" w:rsidRDefault="00D65B0C" w:rsidP="00D65B0C">
      <w:r>
        <w:t>Решения хозяйственных судов обладают особой правовой силой и исполняются на основании закона. Они могут быть обжалованы в апелляционном и кассационном порядке в вышестоящих судах, что обеспечивает контроль за законностью и об</w:t>
      </w:r>
      <w:r>
        <w:t>основанностью принятых решений.</w:t>
      </w:r>
    </w:p>
    <w:p w:rsidR="00D65B0C" w:rsidRDefault="00D65B0C" w:rsidP="00D65B0C">
      <w:r>
        <w:t>Система хозяйственных судов в России развивается и совершенствуется с течением времени. Стремление к повышению качества правосудия, внедрение новых технологий и методов работы, а также укрепление независимости судебной власти способствуют эффективному функционированию хозяйственных судов и обеспечивают доверие к их работе со стороны бизнес-сообщества и общества в целом.</w:t>
      </w:r>
    </w:p>
    <w:p w:rsidR="00D65B0C" w:rsidRDefault="00D65B0C" w:rsidP="00D65B0C">
      <w:r>
        <w:t>Также стоит отметить, что хозяйственные суды играют важную роль в создании благоприятного инвестиционного климата. Качественное и своевременное разрешение хозяйственных споров способствует повышению уровня доверия и привлекательности для инвесторов, что способствует развит</w:t>
      </w:r>
      <w:r>
        <w:t>ию бизнеса и экономики в целом.</w:t>
      </w:r>
    </w:p>
    <w:p w:rsidR="00D65B0C" w:rsidRDefault="00D65B0C" w:rsidP="00D65B0C">
      <w:r>
        <w:t>Особое значение имеет также роль хозяйственных судов в борьбе с коррупцией и произволом. Они выступают важным инструментом защиты прав и законных интересов предпринимателей от неправомерных действий со стороны государственных органов или иных субъектов хозяйственной дея</w:t>
      </w:r>
      <w:r>
        <w:t>тельности.</w:t>
      </w:r>
    </w:p>
    <w:p w:rsidR="00D65B0C" w:rsidRPr="00D65B0C" w:rsidRDefault="00D65B0C" w:rsidP="00D65B0C">
      <w:r>
        <w:t>В целом, хозяйственные суды являются неотъемлемой частью системы правосудия России и играют ключевую роль в обеспечении правопорядка и законности в сфере хозяйственной деятельности. Их работа направлена на обеспечение справедливости, защиту прав и интересов всех участников хозяйственных отношений, что способствует стабильности и развитию экономики страны.</w:t>
      </w:r>
      <w:bookmarkEnd w:id="0"/>
    </w:p>
    <w:sectPr w:rsidR="00D65B0C" w:rsidRPr="00D6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F4"/>
    <w:rsid w:val="00732BF4"/>
    <w:rsid w:val="00D6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E428"/>
  <w15:chartTrackingRefBased/>
  <w15:docId w15:val="{7E8BE386-9606-4271-856A-97208C71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5B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B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2024-02-10T05:13:00Z</dcterms:created>
  <dcterms:modified xsi:type="dcterms:W3CDTF">2024-02-10T05:14:00Z</dcterms:modified>
</cp:coreProperties>
</file>