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AC" w:rsidRDefault="00AA5F28" w:rsidP="00AA5F28">
      <w:pPr>
        <w:pStyle w:val="1"/>
        <w:jc w:val="center"/>
      </w:pPr>
      <w:r w:rsidRPr="00AA5F28">
        <w:t>Особенности налогообложения иностранных компаний в Российской Федерации</w:t>
      </w:r>
    </w:p>
    <w:p w:rsidR="00AA5F28" w:rsidRDefault="00AA5F28" w:rsidP="00AA5F28"/>
    <w:p w:rsidR="00AA5F28" w:rsidRDefault="00AA5F28" w:rsidP="00AA5F28">
      <w:bookmarkStart w:id="0" w:name="_GoBack"/>
      <w:r>
        <w:t>Одним из важных аспектов хозяйственного права является налогообложение иностранных компаний в Российской Федерации. Налоговая система играет ключевую роль в регулировании экономической деятельности иностранных предприятий на территории страны. Особенности налогообложения иностранных компаний определяются как международными нормами, так и национа</w:t>
      </w:r>
      <w:r>
        <w:t>льным законодательством России.</w:t>
      </w:r>
    </w:p>
    <w:p w:rsidR="00AA5F28" w:rsidRDefault="00AA5F28" w:rsidP="00AA5F28">
      <w:r>
        <w:t>При осуществлении деятельности в России иностранные компании обязаны уплачивать налоги согласно российскому налоговому законодательству. Это включает в себя уплату налога на прибыль, налога на добавленную стоимость, налога на имущество и других видов налогов в зависимости от вида дея</w:t>
      </w:r>
      <w:r>
        <w:t>тельности и структуры компании.</w:t>
      </w:r>
    </w:p>
    <w:p w:rsidR="00AA5F28" w:rsidRDefault="00AA5F28" w:rsidP="00AA5F28">
      <w:r>
        <w:t>Однако, помимо общих налоговых ставок, существуют также специальные налоговые режимы для иностранных компаний, осуществляющих определенные виды деятельности или в определенных регионах. Например, существует режим упрощенного налогообложения для иностранных компаний, осуществляющих мал</w:t>
      </w:r>
      <w:r>
        <w:t>ый объем деятельности в России.</w:t>
      </w:r>
    </w:p>
    <w:p w:rsidR="00AA5F28" w:rsidRDefault="00AA5F28" w:rsidP="00AA5F28">
      <w:r>
        <w:t xml:space="preserve">Важным аспектом является также налогообложение доходов, полученных иностранными компаниями от источников в России. В соответствии с международными договорами об </w:t>
      </w:r>
      <w:proofErr w:type="spellStart"/>
      <w:r>
        <w:t>избежании</w:t>
      </w:r>
      <w:proofErr w:type="spellEnd"/>
      <w:r>
        <w:t xml:space="preserve"> двойного налогообложения, Россия заключает соглашения с другими странами, определяющие порядок налогообложени</w:t>
      </w:r>
      <w:r>
        <w:t>я доходов иностранных компаний.</w:t>
      </w:r>
    </w:p>
    <w:p w:rsidR="00AA5F28" w:rsidRDefault="00AA5F28" w:rsidP="00AA5F28">
      <w:r>
        <w:t>Следует отметить, что налогообложение иностранных компаний в России может быть сложным и требует профессионального налогового сопровождения. Иностранные компании обязаны соблюдать все требования российского налогового законодательства и регулярно предоставлять о</w:t>
      </w:r>
      <w:r>
        <w:t>тчетность о своей деятельности.</w:t>
      </w:r>
    </w:p>
    <w:p w:rsidR="00AA5F28" w:rsidRDefault="00AA5F28" w:rsidP="00AA5F28">
      <w:r>
        <w:t>Таким образом, особенности налогообложения иностранных компаний в России определяются как национальным законодательством, так и международными соглашениями. Эффективное налогообложение иностранных компаний играет важную роль в развитии экономики страны и обеспечении финансовой устойчивости.</w:t>
      </w:r>
    </w:p>
    <w:p w:rsidR="00AA5F28" w:rsidRDefault="00AA5F28" w:rsidP="00AA5F28">
      <w:r>
        <w:t>Одним из вызовов, с которыми сталкиваются иностранные компании в России, является сложность налогового законодательства и частые изменения в налоговом регулировании. Постоянные изменения в налоговом законодательстве могут создавать неопределенность и дополнительные сложности для иностранных компаний, влияя на их бизнес-планы</w:t>
      </w:r>
      <w:r>
        <w:t xml:space="preserve"> и стратегии развития в стране.</w:t>
      </w:r>
    </w:p>
    <w:p w:rsidR="00AA5F28" w:rsidRDefault="00AA5F28" w:rsidP="00AA5F28">
      <w:r>
        <w:t xml:space="preserve">Кроме того, налогообложение иностранных компаний может быть осложнено вопросами двойного налогообложения и различными толкованиями налоговых законов международными и национальными налоговыми органами. Это требует дополнительных усилий и ресурсов для соблюдения налоговых обязательств и </w:t>
      </w:r>
      <w:proofErr w:type="spellStart"/>
      <w:r>
        <w:t>избежания</w:t>
      </w:r>
      <w:proofErr w:type="spellEnd"/>
      <w:r>
        <w:t xml:space="preserve"> ко</w:t>
      </w:r>
      <w:r>
        <w:t>нфликтов с налоговыми органами.</w:t>
      </w:r>
    </w:p>
    <w:p w:rsidR="00AA5F28" w:rsidRDefault="00AA5F28" w:rsidP="00AA5F28">
      <w:r>
        <w:t>Еще одним важным аспектом является налогообложение при переводе прибыли и дивидендов за рубеж. Иностранные компании должны учитывать налоговые последствия при переводе прибыли и выплате дивидендов своим акционерам или материнским компаниям за рубежом, что может существенно влиять</w:t>
      </w:r>
      <w:r>
        <w:t xml:space="preserve"> на их финансовое планирование.</w:t>
      </w:r>
    </w:p>
    <w:p w:rsidR="00AA5F28" w:rsidRPr="00AA5F28" w:rsidRDefault="00AA5F28" w:rsidP="00AA5F28">
      <w:r>
        <w:t xml:space="preserve">Таким образом, для эффективного функционирования на российском рынке иностранные компании должны учитывать все особенности и сложности налогообложения, обеспечивая </w:t>
      </w:r>
      <w:r>
        <w:lastRenderedPageBreak/>
        <w:t>соблюдение всех налоговых обязательств и минимизацию налоговых рисков. Это требует профессионального налогового консультирования и стратегического планирования налоговых платежей.</w:t>
      </w:r>
      <w:bookmarkEnd w:id="0"/>
    </w:p>
    <w:sectPr w:rsidR="00AA5F28" w:rsidRPr="00AA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C"/>
    <w:rsid w:val="006A30AC"/>
    <w:rsid w:val="00A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C467"/>
  <w15:chartTrackingRefBased/>
  <w15:docId w15:val="{B50D8F00-D5A0-4F27-B6E4-94A36B63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F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2024-02-10T05:30:00Z</dcterms:created>
  <dcterms:modified xsi:type="dcterms:W3CDTF">2024-02-10T05:32:00Z</dcterms:modified>
</cp:coreProperties>
</file>