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5DB" w:rsidRDefault="0073597E" w:rsidP="0073597E">
      <w:pPr>
        <w:pStyle w:val="1"/>
        <w:jc w:val="center"/>
      </w:pPr>
      <w:r w:rsidRPr="0073597E">
        <w:t>Влияние международных экономических санкций на хозяйственное право</w:t>
      </w:r>
    </w:p>
    <w:p w:rsidR="0073597E" w:rsidRDefault="0073597E" w:rsidP="0073597E"/>
    <w:p w:rsidR="0073597E" w:rsidRDefault="0073597E" w:rsidP="0073597E">
      <w:bookmarkStart w:id="0" w:name="_GoBack"/>
      <w:r>
        <w:t xml:space="preserve">Международные экономические санкции оказывают значительное влияние </w:t>
      </w:r>
      <w:proofErr w:type="gramStart"/>
      <w:r>
        <w:t>на хозяйственное право стран</w:t>
      </w:r>
      <w:proofErr w:type="gramEnd"/>
      <w:r>
        <w:t>, на которые они направлены. Эти санкции могут применяться с целью наказания за нарушение международных норм или достижения определенных политических целей. В свою очередь, они влияют на хозяйственную активность предприятий и государственных организаций, затрагивая различные а</w:t>
      </w:r>
      <w:r>
        <w:t>спекты правового регулирования.</w:t>
      </w:r>
    </w:p>
    <w:p w:rsidR="0073597E" w:rsidRDefault="0073597E" w:rsidP="0073597E">
      <w:r>
        <w:t>В контексте хозяйственного права, международные санкции могут затрагивать такие вопросы, как международная торговля, инвестиции, финансовая деятельность и договорные отношения. Они могут приводить к ограничениям в торговле с определенными странами или организациями, запрещать или ограничивать инвестиции в определенные секторы экономики, а также затруднять осуществление финансовых опер</w:t>
      </w:r>
      <w:r>
        <w:t>аций через международные банки.</w:t>
      </w:r>
    </w:p>
    <w:p w:rsidR="0073597E" w:rsidRDefault="0073597E" w:rsidP="0073597E">
      <w:r>
        <w:t>Кроме того, международные экономические санкции могут требовать изменения в национальном законодательстве для их реализации. Это может включать в себя принятие новых нормативных актов, изменение правил торговли или финансовых операций, а также введение дополнительных п</w:t>
      </w:r>
      <w:r>
        <w:t>роцедур контроля и мониторинга.</w:t>
      </w:r>
    </w:p>
    <w:p w:rsidR="0073597E" w:rsidRDefault="0073597E" w:rsidP="0073597E">
      <w:r>
        <w:t>Санкции также могут повлиять на права и обязанности юридических лиц и граждан в контексте их хозяйственной деятельности. Они могут столкнуться с ограничениями в сфере международной торговли, ведения бизнеса с иностранными партнерами или использования опреде</w:t>
      </w:r>
      <w:r>
        <w:t>ленных финансовых инструментов.</w:t>
      </w:r>
    </w:p>
    <w:p w:rsidR="0073597E" w:rsidRDefault="0073597E" w:rsidP="0073597E">
      <w:r>
        <w:t>Таким образом, международные экономические санкции оказывают значительное воздействие на хозяйственное право, изменяя условия и правила хозяйственной деятельности как на международном, так и национальном уровнях. Они требуют соответствующего адаптивного реагирования со стороны государственных органов, предприятий и индивидуальных предпринимателей для соблюдения международных норм</w:t>
      </w:r>
      <w:r>
        <w:t>,</w:t>
      </w:r>
      <w:r>
        <w:t xml:space="preserve"> и минимизации негативных последствий для экономики и бизнеса.</w:t>
      </w:r>
    </w:p>
    <w:p w:rsidR="0073597E" w:rsidRDefault="0073597E" w:rsidP="0073597E">
      <w:r>
        <w:t>Международные экономические санкции часто вызывают сложные ситуации, которые требуют внимательного анализа и адаптации правовых норм. Они могут оказать серьезное влияние на различные аспекты хозяйственной деятельности, включая торговлю, инвестиции, финансовые о</w:t>
      </w:r>
      <w:r>
        <w:t>перации и договорные отношения.</w:t>
      </w:r>
    </w:p>
    <w:p w:rsidR="0073597E" w:rsidRDefault="0073597E" w:rsidP="0073597E">
      <w:r>
        <w:t>Важным аспектом регулирования международных экономических санкций является соблюдение международного права. Государства должны действовать в соответствии с международными нормами и обязательствами, включая нормы Всемирной торговой организации (ВТО) и</w:t>
      </w:r>
      <w:r>
        <w:t xml:space="preserve"> другие международные договоры.</w:t>
      </w:r>
    </w:p>
    <w:p w:rsidR="0073597E" w:rsidRDefault="0073597E" w:rsidP="0073597E">
      <w:r>
        <w:t xml:space="preserve">Санкции могут также потребовать изменений в национальном законодательстве. Государства могут принимать новые законы и нормативные акты, чтобы обеспечить правильное применение и соблюдение международных </w:t>
      </w:r>
      <w:r>
        <w:t>санкций на национальном уровне.</w:t>
      </w:r>
    </w:p>
    <w:p w:rsidR="0073597E" w:rsidRDefault="0073597E" w:rsidP="0073597E">
      <w:r>
        <w:t>Для предприятий и отдельных предпринимателей международные санкции могут создать значительные вызовы и ограничения в их хозяйственной деятельности. Например, санкции могут ограничить доступ к рынкам сбыта или возможности для получения финансиров</w:t>
      </w:r>
      <w:r>
        <w:t>ания через международные банки.</w:t>
      </w:r>
    </w:p>
    <w:p w:rsidR="0073597E" w:rsidRDefault="0073597E" w:rsidP="0073597E">
      <w:r>
        <w:lastRenderedPageBreak/>
        <w:t>Вместе с тем, санкции могут создавать новые возможности для развития бизнеса в других направлениях. Предприятия могут искать альтернативные рынки сбыта или поставщиков, развивать внутренние источники финансирования и диверсифицировать с</w:t>
      </w:r>
      <w:r>
        <w:t>вою хозяйственную деятельность.</w:t>
      </w:r>
    </w:p>
    <w:p w:rsidR="0073597E" w:rsidRPr="0073597E" w:rsidRDefault="0073597E" w:rsidP="0073597E">
      <w:r>
        <w:t>Таким образом, регулирование международных экономических санкций требует внимательного анализа и координации со стороны государственных органов, предприятий и общественности. Важно соблюдать международные нормы и обязательства, а также разрабатывать эффективные стратегии для адаптации к изменяющимся условиям в мировой экономике.</w:t>
      </w:r>
      <w:bookmarkEnd w:id="0"/>
    </w:p>
    <w:sectPr w:rsidR="0073597E" w:rsidRPr="00735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DB"/>
    <w:rsid w:val="005F35DB"/>
    <w:rsid w:val="0073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0D408"/>
  <w15:chartTrackingRefBased/>
  <w15:docId w15:val="{E56F5FFC-547D-4356-A53C-438AC0FF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59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9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2024-02-10T11:19:00Z</dcterms:created>
  <dcterms:modified xsi:type="dcterms:W3CDTF">2024-02-10T11:21:00Z</dcterms:modified>
</cp:coreProperties>
</file>