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0" w:rsidRDefault="00CD4219" w:rsidP="00CD4219">
      <w:pPr>
        <w:pStyle w:val="1"/>
        <w:jc w:val="center"/>
      </w:pPr>
      <w:r w:rsidRPr="00CD4219">
        <w:t>Клеточные и молекулярные основы памяти и обучения</w:t>
      </w:r>
    </w:p>
    <w:p w:rsidR="00CD4219" w:rsidRDefault="00CD4219" w:rsidP="00CD4219"/>
    <w:p w:rsidR="00CD4219" w:rsidRDefault="00CD4219" w:rsidP="00CD4219">
      <w:bookmarkStart w:id="0" w:name="_GoBack"/>
      <w:r>
        <w:t>Исследования в области цитологии позволяют понять основы памяти и обучения на клеточном и молекулярном уровнях. Одной из ключевых структур, играющих роль в этом процессе, является нейрон, основная единица нервной системы. Нейроны обладают способностью формировать и сохранять связи друг с другом, что позволяет им передавать информацию в</w:t>
      </w:r>
      <w:r>
        <w:t xml:space="preserve"> форме электрических импульсов.</w:t>
      </w:r>
    </w:p>
    <w:p w:rsidR="00CD4219" w:rsidRDefault="00CD4219" w:rsidP="00CD4219">
      <w:r>
        <w:t xml:space="preserve">Синапсы, или контактные точки между нейронами, играют важную роль в механизмах памяти и обучения. Это места, где передаются сигналы от одного нейрона к другому с помощью химических веществ, называемых </w:t>
      </w:r>
      <w:proofErr w:type="spellStart"/>
      <w:r>
        <w:t>нейромедиаторами</w:t>
      </w:r>
      <w:proofErr w:type="spellEnd"/>
      <w:r>
        <w:t>. Процесс обучения и формирования памяти часто связан с изменениями в структу</w:t>
      </w:r>
      <w:r>
        <w:t>ре и функционировании синапсов.</w:t>
      </w:r>
    </w:p>
    <w:p w:rsidR="00CD4219" w:rsidRDefault="00CD4219" w:rsidP="00CD4219">
      <w:r>
        <w:t>На молекулярном уровне ключевую роль в механизмах памяти и обучения играют различные гены и белки, такие как белки-сигнализаторы, рецепторы и транскрипционные факторы. Эти молекулярные компоненты участвуют в передаче и обработке информации внутри нейронов, а также в изменениях, происходящих в синапса</w:t>
      </w:r>
      <w:r>
        <w:t>х в ответ на обучающие сигналы.</w:t>
      </w:r>
    </w:p>
    <w:p w:rsidR="00CD4219" w:rsidRDefault="00CD4219" w:rsidP="00CD4219">
      <w:r>
        <w:t xml:space="preserve">Исследования в области цитологии и </w:t>
      </w:r>
      <w:proofErr w:type="spellStart"/>
      <w:r>
        <w:t>нейробиологии</w:t>
      </w:r>
      <w:proofErr w:type="spellEnd"/>
      <w:r>
        <w:t xml:space="preserve"> позволяют понять более глубокие механизмы памяти и обучения, что может привести к разработке новых методов лечения психических заболеваний, таких как болезни Альцгеймера или шизофрения, а также к разработке новых методов обучения и обучения.</w:t>
      </w:r>
    </w:p>
    <w:p w:rsidR="00CD4219" w:rsidRDefault="00CD4219" w:rsidP="00CD4219">
      <w:r>
        <w:t xml:space="preserve">Дополнительные исследования указывают на важную роль </w:t>
      </w:r>
      <w:proofErr w:type="spellStart"/>
      <w:r>
        <w:t>нейропластичности</w:t>
      </w:r>
      <w:proofErr w:type="spellEnd"/>
      <w:r>
        <w:t xml:space="preserve"> в процессах памяти и обучения. </w:t>
      </w:r>
      <w:proofErr w:type="spellStart"/>
      <w:r>
        <w:t>Нейропластичность</w:t>
      </w:r>
      <w:proofErr w:type="spellEnd"/>
      <w:r>
        <w:t xml:space="preserve"> представляет собой способность нервной системы к изменениям своей структуры и функционирования в ответ на внешние стимулы и опыт. Этот процесс включает в себя как структурные изменения, такие как рост и перераспределение дендритов и синапсов, так и функциональные изменения, включая изменения в экспре</w:t>
      </w:r>
      <w:r>
        <w:t>ссии генов и активности белков.</w:t>
      </w:r>
    </w:p>
    <w:p w:rsidR="00CD4219" w:rsidRDefault="00CD4219" w:rsidP="00CD4219">
      <w:r>
        <w:t>Важно отметить, что память и обучение не ограничиваются только нейронами и нейронными сетями. Другие клеточные и молекулярные компоненты, такие как глиальные клетки, также играют роль в этих процессах. Глиальные клетки обеспечивают опору и питание нейронам, а также участвуют в метаболических и иммунологических процессах, которые могут влиять на фу</w:t>
      </w:r>
      <w:r>
        <w:t>нкционирование нервной системы.</w:t>
      </w:r>
    </w:p>
    <w:p w:rsidR="00CD4219" w:rsidRDefault="00CD4219" w:rsidP="00CD4219">
      <w:r>
        <w:t xml:space="preserve">Кроме того, исследования показывают, что окружающая среда и образ жизни могут оказывать значительное влияние на процессы памяти и обучения. Факторы, такие как физическая активность, питание, стресс и социальное взаимодействие, могут изменять </w:t>
      </w:r>
      <w:proofErr w:type="spellStart"/>
      <w:r>
        <w:t>нейропластичность</w:t>
      </w:r>
      <w:proofErr w:type="spellEnd"/>
      <w:r>
        <w:t xml:space="preserve"> и общее функционирование нервной системы, что в конечном итоге влияет на способность организма к обу</w:t>
      </w:r>
      <w:r>
        <w:t>чению и запоминанию информации.</w:t>
      </w:r>
    </w:p>
    <w:p w:rsidR="00CD4219" w:rsidRPr="00CD4219" w:rsidRDefault="00CD4219" w:rsidP="00CD4219">
      <w:r>
        <w:t>Таким образом, исследования в области цитологии памяти и обучения являются важным направлением современной науки, открывающим новые пути для понимания и лечения различных психических и неврологических заболеваний, а также для разработки методов улучшения когнитивных функций и качества жизни.</w:t>
      </w:r>
      <w:bookmarkEnd w:id="0"/>
    </w:p>
    <w:sectPr w:rsidR="00CD4219" w:rsidRPr="00CD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0"/>
    <w:rsid w:val="00C27BC0"/>
    <w:rsid w:val="00C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14E3"/>
  <w15:chartTrackingRefBased/>
  <w15:docId w15:val="{56E7878B-4A1F-4290-BDDB-E2931C6B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2024-02-11T18:23:00Z</dcterms:created>
  <dcterms:modified xsi:type="dcterms:W3CDTF">2024-02-11T18:26:00Z</dcterms:modified>
</cp:coreProperties>
</file>