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41" w:rsidRDefault="004868D7" w:rsidP="004868D7">
      <w:pPr>
        <w:pStyle w:val="1"/>
        <w:jc w:val="center"/>
      </w:pPr>
      <w:r w:rsidRPr="004868D7">
        <w:t>Использование CRISPR/Cas9 для редактирования генома клеток</w:t>
      </w:r>
    </w:p>
    <w:p w:rsidR="004868D7" w:rsidRDefault="004868D7" w:rsidP="004868D7"/>
    <w:p w:rsidR="004868D7" w:rsidRDefault="004868D7" w:rsidP="004868D7">
      <w:bookmarkStart w:id="0" w:name="_GoBack"/>
      <w:r>
        <w:t xml:space="preserve">CRISPR/Cas9 - это мощный инструмент для редактирования генома, который стал одним из ключевых достижений в области современной биологии. Эта система базируется на механизмах иммунитета бактерий против вирусов и была адаптирована для использования в клетках других организмов. Она состоит из двух основных компонентов: CRISPR-секвенции, которые представляют собой короткие повторяющиеся последовательности ДНК, и Cas9 - </w:t>
      </w:r>
      <w:proofErr w:type="spellStart"/>
      <w:r>
        <w:t>эндонуклеазы</w:t>
      </w:r>
      <w:proofErr w:type="spellEnd"/>
      <w:r>
        <w:t>, способной разре</w:t>
      </w:r>
      <w:r>
        <w:t>зать ДНК в определенных местах.</w:t>
      </w:r>
    </w:p>
    <w:p w:rsidR="004868D7" w:rsidRDefault="004868D7" w:rsidP="004868D7">
      <w:r>
        <w:t>Принцип работы CRISPR/Cas9 заключается в том, что RNA-молекулы, соответствующие целевым участкам генома, направляют Cas9 к нужной ДНК-последовательности. После этого Cas9 производит разрез в ДНК, что приводит к ее разрыву. Затем клетка активирует механизмы репарации ДНК, чтобы восстановить поврежденный участок. В результате этого могут произойти различные изменения в геноме, включая замену нуклеотидов, встав</w:t>
      </w:r>
      <w:r>
        <w:t>ку или удаление фрагментов ДНК.</w:t>
      </w:r>
    </w:p>
    <w:p w:rsidR="004868D7" w:rsidRDefault="004868D7" w:rsidP="004868D7">
      <w:r>
        <w:t>Использование CRISPR/Cas9 предоставляет исследователям возможность проводить точные и эффективные генетические модификации в клетках. Этот метод уже нашел широкое применение в исследованиях основ клеточной биологии, разработке моделей заболеваний, поиске новых терапевтических целей и создании новых лекарственных препаратов</w:t>
      </w:r>
      <w:r>
        <w:t>.</w:t>
      </w:r>
    </w:p>
    <w:p w:rsidR="004868D7" w:rsidRDefault="004868D7" w:rsidP="004868D7">
      <w:r>
        <w:t>Однако, помимо потенциала в области исследований, CRISPR/Cas9 имеет огромный потенциал в медицинской практике. Его возможности могут быть использованы для лечения наследственных заболеваний, онкологических заболеваний, инфекций и других патологий, основан</w:t>
      </w:r>
      <w:r>
        <w:t>ных на генетических нарушениях.</w:t>
      </w:r>
    </w:p>
    <w:p w:rsidR="004868D7" w:rsidRDefault="004868D7" w:rsidP="004868D7">
      <w:r>
        <w:t>Несмотря на свою эффективность и перспективность, использование CRISPR/Cas9 также вызывает вопросы этического характера, связанные с возможностью создания "дизайнерских" детей, изменения наследственности популяций и других аспектов. Поэтому дальнейшие исследования и обсуждения в этой области важны для разработки соответствующих правовых и этических рамок.</w:t>
      </w:r>
    </w:p>
    <w:p w:rsidR="004868D7" w:rsidRDefault="004868D7" w:rsidP="004868D7">
      <w:r>
        <w:t>Кроме того, CRISPR/Cas9 представляет собой быстрый и относительно дешевый метод, что делает его доступным для широкого круга исследователей и специалистов. Это способствует активному развитию области генной терапии и персонализированной медицины, где каждый пациент может получить индивидуализированное лечение, учитывающе</w:t>
      </w:r>
      <w:r>
        <w:t>е его генетические особенности.</w:t>
      </w:r>
    </w:p>
    <w:p w:rsidR="004868D7" w:rsidRDefault="004868D7" w:rsidP="004868D7">
      <w:r>
        <w:t xml:space="preserve">Благодаря своей высокой точности и эффективности, CRISPR/Cas9 стал ключевым инструментом не только для модификации генома, но и для изучения функций генов и их влияния на клеточные процессы. Это позволяет исследователям более глубоко понять молекулярные механизмы различных биологических процессов и </w:t>
      </w:r>
      <w:r>
        <w:t>их роли в развитии заболеваний.</w:t>
      </w:r>
    </w:p>
    <w:p w:rsidR="004868D7" w:rsidRDefault="004868D7" w:rsidP="004868D7">
      <w:r>
        <w:t>Однако, несмотря на все преимущества, использование CRISPR/Cas9 также сопряжено с рядом ограничений и потенциальных рисков. Неправильное применение этой технологии может привести к неожиданным последствиям, включая нецелевые изменения в геноме, мутагенез и другие нежелательные эффекты. Поэтому важно проводить тщательную оценку безопасности и этическую экспертизу перед применением CRIS</w:t>
      </w:r>
      <w:r>
        <w:t>PR/Cas9 в клинической практике.</w:t>
      </w:r>
    </w:p>
    <w:p w:rsidR="004868D7" w:rsidRPr="004868D7" w:rsidRDefault="004868D7" w:rsidP="004868D7">
      <w:r>
        <w:t>В целом, CRISPR/Cas9 представляет собой революционный инструмент, который уже сегодня изменяет ландшафт биологических и медицинских исследований, а также перспективы лечения многих заболеваний. Вместе с тем, его развитие и применение требуют внимательного и ответственного подхода, чтобы максимизировать его потенциал и минимизировать возможные риски.</w:t>
      </w:r>
      <w:bookmarkEnd w:id="0"/>
    </w:p>
    <w:sectPr w:rsidR="004868D7" w:rsidRPr="0048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41"/>
    <w:rsid w:val="00386741"/>
    <w:rsid w:val="004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2B63"/>
  <w15:chartTrackingRefBased/>
  <w15:docId w15:val="{1D18B56C-6A7E-4CD5-9C14-48AB69E1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2024-02-12T05:51:00Z</dcterms:created>
  <dcterms:modified xsi:type="dcterms:W3CDTF">2024-02-12T05:52:00Z</dcterms:modified>
</cp:coreProperties>
</file>