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E3" w:rsidRDefault="00B074AF" w:rsidP="00B074AF">
      <w:pPr>
        <w:pStyle w:val="1"/>
        <w:jc w:val="center"/>
      </w:pPr>
      <w:r w:rsidRPr="00B074AF">
        <w:t>Правовое регулирование робототехники и автоматизации</w:t>
      </w:r>
    </w:p>
    <w:p w:rsidR="00B074AF" w:rsidRDefault="00B074AF" w:rsidP="00B074AF"/>
    <w:p w:rsidR="00B074AF" w:rsidRDefault="00B074AF" w:rsidP="00B074AF">
      <w:bookmarkStart w:id="0" w:name="_GoBack"/>
      <w:r>
        <w:t>Робототехника и автоматизация играют все более важную роль в современном обществе, оказывая значительное влияние на различные аспекты жизни людей и экономики. С ростом использования роботов возникают новые правовые вопросы и вызовы, которые требуют внимания и регулиро</w:t>
      </w:r>
      <w:r>
        <w:t>вания со стороны законодателей.</w:t>
      </w:r>
    </w:p>
    <w:p w:rsidR="00B074AF" w:rsidRDefault="00B074AF" w:rsidP="00B074AF">
      <w:r>
        <w:t>Одним из ключевых аспектов правового регулирования робототехники является вопрос об ответственности за действия роботов. В случае нанесения вреда или ущерба третьим лицам, возникает вопрос об идентификации ответственного лица: производителя робота, оператора, владельца или программиста. Также важно определить критерии и стандарты безопасности для роботов, а также обеспечить прозрачность и надежн</w:t>
      </w:r>
      <w:r>
        <w:t>ость автоматизированных систем.</w:t>
      </w:r>
    </w:p>
    <w:p w:rsidR="00B074AF" w:rsidRDefault="00B074AF" w:rsidP="00B074AF">
      <w:r>
        <w:t>Другим важным аспектом является вопрос об авторских правах на созданные роботами произведения. Например, если робот создает музыку, литературные произведения или изображения, возникает вопрос о том, кому принадлежат права на эти произведения: программисту, влад</w:t>
      </w:r>
      <w:r>
        <w:t>ельцу робота или самому роботу.</w:t>
      </w:r>
    </w:p>
    <w:p w:rsidR="00B074AF" w:rsidRDefault="00B074AF" w:rsidP="00B074AF">
      <w:r>
        <w:t>Кроме того, регулирование робототехники должно учитывать вопросы этики и социальной справедливости. Например, как предотвратить замещение рабочих мест роботами и обеспечить социальную защиту тех, кто потерял работу</w:t>
      </w:r>
      <w:r>
        <w:t xml:space="preserve"> из-за автоматизации процессов.</w:t>
      </w:r>
    </w:p>
    <w:p w:rsidR="00B074AF" w:rsidRDefault="00B074AF" w:rsidP="00B074AF">
      <w:r>
        <w:t>Одним из вызовов является также вопрос о защите конфиденциальности и данных, собираемых и обрабатываемых автоматизированными системами. Важно разработать механизмы контроля и защиты персональной информации, чтобы предотвратить возможное зло</w:t>
      </w:r>
      <w:r>
        <w:t>употребление или утечку данных.</w:t>
      </w:r>
    </w:p>
    <w:p w:rsidR="00B074AF" w:rsidRDefault="00B074AF" w:rsidP="00B074AF">
      <w:r>
        <w:t>В целом, правовое регулирование робототехники и автоматизации должно учитывать широкий спектр аспектов, включая ответственность, авторские права, этику и социальные последствия, чтобы обеспечить устойчивое и этичное развитие этой области.</w:t>
      </w:r>
    </w:p>
    <w:p w:rsidR="00B074AF" w:rsidRDefault="00B074AF" w:rsidP="00B074AF">
      <w:r>
        <w:t>Кроме того, с увеличением применения роботов в различных сферах жизни возникают вопросы об этических аспектах искусственного интеллекта и автономности решений роботов. Это включает в себя вопросы о том, насколько автономными должны быть решения роботов, особенно в сферах, где они могут повлиять на жизнь и безопасность людей. Например, в медицинской сфере, автономные роботы могут принимать решения о лечении пациентов, что вызывает вопросы о безопасн</w:t>
      </w:r>
      <w:r>
        <w:t>ости и этичности таких решений.</w:t>
      </w:r>
    </w:p>
    <w:p w:rsidR="00B074AF" w:rsidRDefault="00B074AF" w:rsidP="00B074AF">
      <w:r>
        <w:t>Также важно рассмотреть вопрос о соответствии роботов правовым нормам и стандартам в области безопасности. Разработка единого международного и национального законодательства может способствовать установлению общих правил и стандартов, что сделает использование роботов более прозра</w:t>
      </w:r>
      <w:r>
        <w:t>чным и безопасным для общества.</w:t>
      </w:r>
    </w:p>
    <w:p w:rsidR="00B074AF" w:rsidRDefault="00B074AF" w:rsidP="00B074AF">
      <w:r>
        <w:t>Еще одним аспектом является вопрос о защите потребителей и пользователей от недобросовестных практик</w:t>
      </w:r>
      <w:r>
        <w:t>,</w:t>
      </w:r>
      <w:r>
        <w:t xml:space="preserve"> и мошенничества с использованием роботов</w:t>
      </w:r>
      <w:r>
        <w:t>,</w:t>
      </w:r>
      <w:r>
        <w:t xml:space="preserve"> и автоматизированных систем. Необходимо разработать механизмы контроля за деятельностью роботов и обеспечить защиту интересов пользователе</w:t>
      </w:r>
      <w:r>
        <w:t>й от недобросовестных действий.</w:t>
      </w:r>
    </w:p>
    <w:p w:rsidR="00B074AF" w:rsidRPr="00B074AF" w:rsidRDefault="00B074AF" w:rsidP="00B074AF">
      <w:r>
        <w:t>Наконец, следует отметить важность образования и информирования общества о правовых аспектах робототехники и автоматизации. Это поможет повысить осведомленность о правах и обязанностях владельцев и пользователей роботов, а также способствовать более эффективному применению и развитию этой технологии в рамках правовых норм и стандартов.</w:t>
      </w:r>
      <w:bookmarkEnd w:id="0"/>
    </w:p>
    <w:sectPr w:rsidR="00B074AF" w:rsidRPr="00B0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E3"/>
    <w:rsid w:val="00B074AF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5B08"/>
  <w15:chartTrackingRefBased/>
  <w15:docId w15:val="{22ECE3DD-2FEE-4D39-AA55-B55281B1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2024-02-13T03:51:00Z</dcterms:created>
  <dcterms:modified xsi:type="dcterms:W3CDTF">2024-02-13T03:53:00Z</dcterms:modified>
</cp:coreProperties>
</file>