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A8F" w:rsidRDefault="002A5E05" w:rsidP="002A5E05">
      <w:pPr>
        <w:pStyle w:val="1"/>
        <w:jc w:val="center"/>
      </w:pPr>
      <w:r w:rsidRPr="002A5E05">
        <w:t>Законодательное регулирование и защита прав в сфере цифрового искусства</w:t>
      </w:r>
    </w:p>
    <w:p w:rsidR="002A5E05" w:rsidRDefault="002A5E05" w:rsidP="002A5E05"/>
    <w:p w:rsidR="002A5E05" w:rsidRDefault="002A5E05" w:rsidP="002A5E05">
      <w:bookmarkStart w:id="0" w:name="_GoBack"/>
      <w:r>
        <w:t>Цифровое право становится все более актуальным с развитием цифровых технологий и распространением цифрового искусства. Оно включает в себя законодательное регулирование и защиту прав в сфере цифрового искусства. С развитием интернета и цифровых платформ появились новые способы создания, распространения и потребления художественных произведений, что повлекло за собой необходимость разработки соо</w:t>
      </w:r>
      <w:r>
        <w:t>тветствующего законодательства.</w:t>
      </w:r>
    </w:p>
    <w:p w:rsidR="002A5E05" w:rsidRDefault="002A5E05" w:rsidP="002A5E05">
      <w:r>
        <w:t>Одним из ключевых аспектов законодательного регулирования цифрового искусства является защита авторских прав. Художники и креативные профессионалы должны иметь право на защиту своих работ от незаконного использования и распространения в цифровом формате. Для этого разрабатываются законы и механизмы защиты авторских прав в онлайн-среде, включая правила о цифровом авторском праве и механизмы обна</w:t>
      </w:r>
      <w:r>
        <w:t>ружения и борьбы с нарушениями.</w:t>
      </w:r>
    </w:p>
    <w:p w:rsidR="002A5E05" w:rsidRDefault="002A5E05" w:rsidP="002A5E05">
      <w:r>
        <w:t>Важным аспектом законодательного регулирования цифрового искусства является также защита интеллектуальной собственности. Это включает в себя защиту технических решений, используемых в цифровом искусстве, а также защиту брендов и торговых марок, связанных с художественными произведениями. Законы и нормативные акты в области интеллектуальной собственности помогают предотвращать плагиат и незаконное использован</w:t>
      </w:r>
      <w:r>
        <w:t>ие творческих идей и концепций.</w:t>
      </w:r>
    </w:p>
    <w:p w:rsidR="002A5E05" w:rsidRDefault="002A5E05" w:rsidP="002A5E05">
      <w:r>
        <w:t>Кроме того, законодательное регулирование в области цифрового искусства должно учитывать особенности онлайн-продаж и распространения художественных произведений. С развитием цифровых рынков и платформ для продажи и покупки цифровых работ возникают новые вопросы о правах и обязанностях художников, покупателей и платформ. Законы о цифровой торговле и электронной коммерции регулируют эти отношения и обеспечива</w:t>
      </w:r>
      <w:r>
        <w:t>ют правовую защиту всех сторон.</w:t>
      </w:r>
    </w:p>
    <w:p w:rsidR="002A5E05" w:rsidRDefault="002A5E05" w:rsidP="002A5E05">
      <w:r>
        <w:t>Наконец, важно обеспечить соблюдение цифрового права на международном уровне. Поскольку цифровое искусство может пересекать границы и быть доступным в разных странах, необходимы международные соглашения и стандарты для обеспечения защиты прав художников и соблюдения законодательства в мировом масштабе. Только при соблюдении законодательства и защите прав цифровое искусство может продолжать развиваться и процветать как форма культурного выражения в цифровой эпохе.</w:t>
      </w:r>
    </w:p>
    <w:p w:rsidR="002A5E05" w:rsidRDefault="002A5E05" w:rsidP="002A5E05">
      <w:r>
        <w:t>Дополнительно важно учитывать роль образования и просвещения в области цифрового права и цифрового искусства. Художники, пользователи интернета и все заинтересованные стороны должны быть осведомлены о своих правах и обязанностях в цифровой среде. Образовательные программы, семинары и мероприятия по повышению осведомленности помогут сформировать правильное понимание законодате</w:t>
      </w:r>
      <w:r>
        <w:t>льства и этики в цифровом мире.</w:t>
      </w:r>
    </w:p>
    <w:p w:rsidR="002A5E05" w:rsidRDefault="002A5E05" w:rsidP="002A5E05">
      <w:r>
        <w:t>Также необходимо обеспечить доступность правовой информации и консультаций для художников и других участников цифровой культуры. Многие творческие профессионалы могут столкнуться с трудностями в интерпретации законодательства или решении правовых вопросов, связанных с их работой. Предоставление доступа к квалифицированным юридическим консультациям поможет снять эти проблемы и обеспечить за</w:t>
      </w:r>
      <w:r>
        <w:t>щиту прав авторов и художников.</w:t>
      </w:r>
    </w:p>
    <w:p w:rsidR="002A5E05" w:rsidRDefault="002A5E05" w:rsidP="002A5E05">
      <w:r>
        <w:t xml:space="preserve">Кроме того, важно развивать технические средства для защиты цифровых произведений и контента. Технологии шифрования, цифровой подписи и маркировки авторства помогают </w:t>
      </w:r>
      <w:r>
        <w:lastRenderedPageBreak/>
        <w:t>предотвращать плагиат, кражу и несанкционированное использование цифровых работ. Разработка и внедрение этих технологий должны быть одним из приорит</w:t>
      </w:r>
      <w:r>
        <w:t>етов в области цифрового права.</w:t>
      </w:r>
    </w:p>
    <w:p w:rsidR="002A5E05" w:rsidRPr="002A5E05" w:rsidRDefault="002A5E05" w:rsidP="002A5E05">
      <w:r>
        <w:t>Наконец, важно поощрять и поддерживать инновации в области цифрового искусства. Цифровые технологии открывают новые возможности для художников и креативных профессионалов, позволяя им создавать уникальные и оригинальные произведения в цифровой форме. Поддержка инноваций и развитие творческой среды способствуют росту цифрового искусства и его признанию как важной формы культурного выражения в современном мире.</w:t>
      </w:r>
      <w:bookmarkEnd w:id="0"/>
    </w:p>
    <w:sectPr w:rsidR="002A5E05" w:rsidRPr="002A5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A8F"/>
    <w:rsid w:val="002A5E05"/>
    <w:rsid w:val="00F1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ACDB2"/>
  <w15:chartTrackingRefBased/>
  <w15:docId w15:val="{EA1243BD-154C-4241-9A97-DF6EEA920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A5E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5E0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578</Words>
  <Characters>3299</Characters>
  <Application>Microsoft Office Word</Application>
  <DocSecurity>0</DocSecurity>
  <Lines>27</Lines>
  <Paragraphs>7</Paragraphs>
  <ScaleCrop>false</ScaleCrop>
  <Company/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2024-02-13T17:34:00Z</dcterms:created>
  <dcterms:modified xsi:type="dcterms:W3CDTF">2024-02-13T17:36:00Z</dcterms:modified>
</cp:coreProperties>
</file>