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DC3" w:rsidRDefault="002C3E7B" w:rsidP="002C3E7B">
      <w:pPr>
        <w:pStyle w:val="1"/>
        <w:jc w:val="center"/>
      </w:pPr>
      <w:r w:rsidRPr="002C3E7B">
        <w:t>Правовые механизмы борьбы с экономическими преступлениями в сфере высоких технологий</w:t>
      </w:r>
    </w:p>
    <w:p w:rsidR="002C3E7B" w:rsidRDefault="002C3E7B" w:rsidP="002C3E7B"/>
    <w:p w:rsidR="002C3E7B" w:rsidRDefault="002C3E7B" w:rsidP="002C3E7B">
      <w:bookmarkStart w:id="0" w:name="_GoBack"/>
      <w:r>
        <w:t xml:space="preserve">Борьба с экономическими преступлениями в сфере высоких технологий является важным аспектом современного экономического права. В условиях быстрого развития технологий и информационного обмена возникают новые возможности для совершения преступлений, таких как </w:t>
      </w:r>
      <w:proofErr w:type="spellStart"/>
      <w:r>
        <w:t>киберпреступления</w:t>
      </w:r>
      <w:proofErr w:type="spellEnd"/>
      <w:r>
        <w:t>, хакерские атаки, кражи интеллектуальной собственности и другие формы нарушений. Поэтому важно разработать эффективные правовые механизмы дл</w:t>
      </w:r>
      <w:r>
        <w:t>я противодействия этим угрозам.</w:t>
      </w:r>
    </w:p>
    <w:p w:rsidR="002C3E7B" w:rsidRDefault="002C3E7B" w:rsidP="002C3E7B">
      <w:r>
        <w:t xml:space="preserve">Одним из ключевых инструментов борьбы с экономическими преступлениями в сфере высоких технологий является ужесточение уголовного и административного законодательства. В законодательстве предусматриваются строжайшие наказания для лиц, совершающих </w:t>
      </w:r>
      <w:proofErr w:type="spellStart"/>
      <w:r>
        <w:t>киберпреступления</w:t>
      </w:r>
      <w:proofErr w:type="spellEnd"/>
      <w:r>
        <w:t xml:space="preserve"> и другие виды нарушений в сфере высоких технологий. Это включает в себя уголовное преследование и назначение суровых наказаний, таких как тюремн</w:t>
      </w:r>
      <w:r>
        <w:t>ое заключение и крупные штрафы.</w:t>
      </w:r>
    </w:p>
    <w:p w:rsidR="002C3E7B" w:rsidRDefault="002C3E7B" w:rsidP="002C3E7B">
      <w:r>
        <w:t>Кроме того, важно разработать механизмы обнаружения и предотвращения экономических преступлений в сфере высоких технологий. Для этого создаются специализированные органы правопорядка и службы безопасности, которые занимаются мониторингом ситуации в интернете, анализом потенциальных угроз и расследованием преступлений. Также разрабатываются специальные программные и аппаратные средства для защиты информации и обнаружения втор</w:t>
      </w:r>
      <w:r>
        <w:t>жений в информационные системы.</w:t>
      </w:r>
    </w:p>
    <w:p w:rsidR="002C3E7B" w:rsidRDefault="002C3E7B" w:rsidP="002C3E7B">
      <w:r>
        <w:t xml:space="preserve">Важным аспектом борьбы с экономическими преступлениями в сфере высоких технологий является международное сотрудничество. Поскольку </w:t>
      </w:r>
      <w:proofErr w:type="spellStart"/>
      <w:r>
        <w:t>киберпреступления</w:t>
      </w:r>
      <w:proofErr w:type="spellEnd"/>
      <w:r>
        <w:t xml:space="preserve"> и другие виды нарушений часто имеют международный характер и могут совершаться из различных стран, важно сотрудничать с другими государствами в обмене информацией, совместных расследованиях и совместных операциях по борьбе с прес</w:t>
      </w:r>
      <w:r>
        <w:t>тупностью.</w:t>
      </w:r>
    </w:p>
    <w:p w:rsidR="002C3E7B" w:rsidRDefault="002C3E7B" w:rsidP="002C3E7B">
      <w:r>
        <w:t xml:space="preserve">Таким образом, правовые механизмы борьбы с экономическими преступлениями в сфере высоких технологий включают в себя ужесточение законодательства, разработку средств обнаружения и предотвращения преступлений, создание специализированных органов правопорядка и международное сотрудничество. Эти меры направлены на обеспечение безопасности информационных технологий и защиту от угроз </w:t>
      </w:r>
      <w:proofErr w:type="spellStart"/>
      <w:r>
        <w:t>кибербезопасности</w:t>
      </w:r>
      <w:proofErr w:type="spellEnd"/>
      <w:r>
        <w:t>, что важно для стабильного развития современной экономики.</w:t>
      </w:r>
    </w:p>
    <w:p w:rsidR="002C3E7B" w:rsidRDefault="002C3E7B" w:rsidP="002C3E7B">
      <w:r>
        <w:t xml:space="preserve">Еще одним важным аспектом борьбы с экономическими преступлениями в сфере высоких технологий является образование и информирование. Поскольку многие формы </w:t>
      </w:r>
      <w:proofErr w:type="spellStart"/>
      <w:r>
        <w:t>киберпреступности</w:t>
      </w:r>
      <w:proofErr w:type="spellEnd"/>
      <w:r>
        <w:t xml:space="preserve"> и другие виды нарушений связаны с недостаточным осознанием рисков и методов защиты со стороны пользователей, важно проводить образовательные кампании и тренинги, нацеленные на повышение осведомленности об угрозах и методах защиты от них. Это может включать в себя обучение сотрудников компаний и государственных учреждений, а также проведение информационных кампани</w:t>
      </w:r>
      <w:r>
        <w:t>й среди широкой общественности.</w:t>
      </w:r>
    </w:p>
    <w:p w:rsidR="002C3E7B" w:rsidRDefault="002C3E7B" w:rsidP="002C3E7B">
      <w:r>
        <w:t xml:space="preserve">Кроме того, важным аспектом является развитие механизмов реагирования на инциденты безопасности. Компании и государственные организации должны иметь эффективные планы реагирования на </w:t>
      </w:r>
      <w:proofErr w:type="spellStart"/>
      <w:r>
        <w:t>кибератаки</w:t>
      </w:r>
      <w:proofErr w:type="spellEnd"/>
      <w:r>
        <w:t xml:space="preserve"> и другие угрозы безопасности, включая механизмы резервного копирования данных, восстановления систем и связи с правоохранительными органами. Это </w:t>
      </w:r>
      <w:r>
        <w:lastRenderedPageBreak/>
        <w:t>помогает минимизировать ущерб от преступных действий и быстрее восстанавливать нормальное фун</w:t>
      </w:r>
      <w:r>
        <w:t>кционирование после инцидентов.</w:t>
      </w:r>
    </w:p>
    <w:p w:rsidR="002C3E7B" w:rsidRDefault="002C3E7B" w:rsidP="002C3E7B">
      <w:r>
        <w:t xml:space="preserve">Наконец, важно обращать внимание на разработку международных нормативных актов и стандартов в области </w:t>
      </w:r>
      <w:proofErr w:type="spellStart"/>
      <w:r>
        <w:t>кибербезопасности</w:t>
      </w:r>
      <w:proofErr w:type="spellEnd"/>
      <w:r>
        <w:t xml:space="preserve">. Такие стандарты могут способствовать унификации подходов к защите информации и обмену информацией о угрозах между государствами, что повышает эффективность борьбы с </w:t>
      </w:r>
      <w:proofErr w:type="spellStart"/>
      <w:r>
        <w:t>киберпреступ</w:t>
      </w:r>
      <w:r>
        <w:t>ностью</w:t>
      </w:r>
      <w:proofErr w:type="spellEnd"/>
      <w:r>
        <w:t xml:space="preserve"> на международном уровне.</w:t>
      </w:r>
    </w:p>
    <w:p w:rsidR="002C3E7B" w:rsidRPr="002C3E7B" w:rsidRDefault="002C3E7B" w:rsidP="002C3E7B">
      <w:r>
        <w:t xml:space="preserve">Таким образом, борьба с экономическими преступлениями в сфере высоких технологий требует комплексного подхода, включающего в себя образование, развитие механизмов реагирования и международное сотрудничество. Эффективные правовые механизмы в сочетании с обучением и координацией действий могут существенно снизить риски и ущерб от </w:t>
      </w:r>
      <w:proofErr w:type="spellStart"/>
      <w:r>
        <w:t>киберпреступности</w:t>
      </w:r>
      <w:proofErr w:type="spellEnd"/>
      <w:r>
        <w:t xml:space="preserve"> и обеспечить стабильное функционирование экономической сферы в условиях быстро развивающихся высоких технологий.</w:t>
      </w:r>
      <w:bookmarkEnd w:id="0"/>
    </w:p>
    <w:sectPr w:rsidR="002C3E7B" w:rsidRPr="002C3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C3"/>
    <w:rsid w:val="002C3E7B"/>
    <w:rsid w:val="00C4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2858"/>
  <w15:chartTrackingRefBased/>
  <w15:docId w15:val="{C3E74587-4E10-4EF3-9F33-CE2F6F12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3E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E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2024-02-20T15:36:00Z</dcterms:created>
  <dcterms:modified xsi:type="dcterms:W3CDTF">2024-02-20T15:37:00Z</dcterms:modified>
</cp:coreProperties>
</file>