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46" w:rsidRDefault="00850FA6" w:rsidP="00850FA6">
      <w:pPr>
        <w:pStyle w:val="1"/>
        <w:jc w:val="center"/>
      </w:pPr>
      <w:r w:rsidRPr="00850FA6">
        <w:t>Использование искусственного интеллекта в экономической деятельности</w:t>
      </w:r>
      <w:r>
        <w:t>:</w:t>
      </w:r>
      <w:r w:rsidRPr="00850FA6">
        <w:t xml:space="preserve"> правовые аспекты</w:t>
      </w:r>
    </w:p>
    <w:p w:rsidR="00850FA6" w:rsidRDefault="00850FA6" w:rsidP="00850FA6"/>
    <w:p w:rsidR="00850FA6" w:rsidRDefault="00850FA6" w:rsidP="00850FA6">
      <w:bookmarkStart w:id="0" w:name="_GoBack"/>
      <w:r>
        <w:t>В современном мире искусственный интеллект (ИИ) становится все более широко используемым инструментом в экономической деятельности. Он применяется во многих отраслях, начиная от финансового сектора и заканчивая производственной сферой. Однако использование ИИ в экономике влечет за собой ряд правовых вопросов и рисков, которые требуют внимательног</w:t>
      </w:r>
      <w:r>
        <w:t>о рассмотрения и регулирования.</w:t>
      </w:r>
    </w:p>
    <w:p w:rsidR="00850FA6" w:rsidRDefault="00850FA6" w:rsidP="00850FA6">
      <w:r>
        <w:t>Один из ключевых аспектов правового регулирования использования ИИ в экономической деятельности - это вопрос ответственности за действия, совершенные при помощи автоматизированных систем на основе ИИ. В случае возникновения ущерба или ошибок, вызванных действиями ИИ, встает вопрос о том, кто несет ответственность</w:t>
      </w:r>
      <w:r>
        <w:t xml:space="preserve"> перед пострадавшими сторонами.</w:t>
      </w:r>
    </w:p>
    <w:p w:rsidR="00850FA6" w:rsidRDefault="00850FA6" w:rsidP="00850FA6">
      <w:r>
        <w:t>Другой важный аспект - это вопрос о защите данных и конфиденциальности. Использование ИИ часто связано с обработкой больших объемов данных, включая персональную информацию. Правовые нормы должны обеспечивать защиту данных и предотвращать их неправом</w:t>
      </w:r>
      <w:r>
        <w:t>ерное использование или утечку.</w:t>
      </w:r>
    </w:p>
    <w:p w:rsidR="00850FA6" w:rsidRDefault="00850FA6" w:rsidP="00850FA6">
      <w:r>
        <w:t>Также важным является вопрос о прозрачности и объяснимости решений, принимаемых ИИ. Пользователи и заинтересованные стороны должны иметь возможность понимать принципы функционирования и принятия решений систем на основе ИИ, чтобы обеспеч</w:t>
      </w:r>
      <w:r>
        <w:t>ить доверие к этим технологиям.</w:t>
      </w:r>
    </w:p>
    <w:p w:rsidR="00850FA6" w:rsidRDefault="00850FA6" w:rsidP="00850FA6">
      <w:r>
        <w:t>Для решения указанных правовых вопросов требуется разработка специального законодательства и нормативных актов, учитывающих специфику использования ИИ в экономической деятельности. Эти нормы должны обеспечивать баланс между стимулированием инноваций и защитой интересов граждан и предприятий. Кроме того, важно проводить систематический мониторинг и анализ развития технологий и практики их использования, чтобы адаптировать правовые нормы к изменяющейся ситуации.</w:t>
      </w:r>
    </w:p>
    <w:p w:rsidR="00850FA6" w:rsidRDefault="00850FA6" w:rsidP="00850FA6">
      <w:r>
        <w:t xml:space="preserve">Также стоит обратить внимание на вопросы интеллектуальной собственности в контексте использования ИИ. Часто разработка и обучение алгоритмов на основе больших объемов данных требует значительных инвестиций и усилий. Правовая защита интеллектуальных результатов, полученных в процессе работы с ИИ, способствует стимулированию </w:t>
      </w:r>
      <w:r>
        <w:t>инноваций и развитию экономики.</w:t>
      </w:r>
    </w:p>
    <w:p w:rsidR="00850FA6" w:rsidRDefault="00850FA6" w:rsidP="00850FA6">
      <w:r>
        <w:t>Еще одним аспектом является вопрос о создании стандартов и нормативов в области использования ИИ в экономической деятельности. Эти стандарты могут касаться как технических аспектов разработки и применения ИИ, так и этических и правовых норм, которые должны соблюдаться при</w:t>
      </w:r>
      <w:r>
        <w:t xml:space="preserve"> использовании этих технологий.</w:t>
      </w:r>
    </w:p>
    <w:p w:rsidR="00850FA6" w:rsidRDefault="00850FA6" w:rsidP="00850FA6">
      <w:r>
        <w:t xml:space="preserve">Важно также обратить внимание на международное сотрудничество и координацию в области регулирования использования ИИ. Такие технологии как ИИ и </w:t>
      </w:r>
      <w:proofErr w:type="spellStart"/>
      <w:r>
        <w:t>блокчейн</w:t>
      </w:r>
      <w:proofErr w:type="spellEnd"/>
      <w:r>
        <w:t xml:space="preserve"> все более пересекают национальные границы, и для обеспечения эффективного регулирования необходимо сотрудничество между странами </w:t>
      </w:r>
      <w:r>
        <w:t>и международными организациями.</w:t>
      </w:r>
    </w:p>
    <w:p w:rsidR="00850FA6" w:rsidRPr="00850FA6" w:rsidRDefault="00850FA6" w:rsidP="00850FA6">
      <w:r>
        <w:t xml:space="preserve">Наконец, важно отметить, что развитие правового регулирования использования искусственного интеллекта в экономической деятельности должно учитывать динамичность и быстроту развития </w:t>
      </w:r>
      <w:r>
        <w:lastRenderedPageBreak/>
        <w:t xml:space="preserve">самих технологий. Гибкость и адаптивность правовых норм и механизмов регулирования позволят эффективно реагировать на изменения в сфере применения ИИ и </w:t>
      </w:r>
      <w:proofErr w:type="spellStart"/>
      <w:r>
        <w:t>блокчейн</w:t>
      </w:r>
      <w:proofErr w:type="spellEnd"/>
      <w:r>
        <w:t>-технологий.</w:t>
      </w:r>
      <w:bookmarkEnd w:id="0"/>
    </w:p>
    <w:sectPr w:rsidR="00850FA6" w:rsidRPr="0085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6"/>
    <w:rsid w:val="007C1046"/>
    <w:rsid w:val="008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4FAA"/>
  <w15:chartTrackingRefBased/>
  <w15:docId w15:val="{C9B81A36-5E54-42DD-B881-FD112BF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2024-02-22T17:24:00Z</dcterms:created>
  <dcterms:modified xsi:type="dcterms:W3CDTF">2024-02-22T17:28:00Z</dcterms:modified>
</cp:coreProperties>
</file>