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82" w:rsidRDefault="00072E1F" w:rsidP="00072E1F">
      <w:pPr>
        <w:pStyle w:val="1"/>
        <w:jc w:val="center"/>
      </w:pPr>
      <w:r w:rsidRPr="00072E1F">
        <w:t>Правовые аспекты управления корпоративными финансами</w:t>
      </w:r>
    </w:p>
    <w:p w:rsidR="00072E1F" w:rsidRDefault="00072E1F" w:rsidP="00072E1F"/>
    <w:p w:rsidR="00072E1F" w:rsidRDefault="00072E1F" w:rsidP="00072E1F">
      <w:bookmarkStart w:id="0" w:name="_GoBack"/>
      <w:r>
        <w:t>Правовые аспекты управления корпоративными финансами занимают важное место в современной экономической системе. Они охватывают широкий спектр вопросов, связанных с финансовой деятельностью компаний, и включают в себя как национальное, так и международное з</w:t>
      </w:r>
      <w:r>
        <w:t>аконодательство.</w:t>
      </w:r>
    </w:p>
    <w:p w:rsidR="00072E1F" w:rsidRDefault="00072E1F" w:rsidP="00072E1F">
      <w:r>
        <w:t>Одним из ключевых аспектов является законодательное регулирование корпоративного финансирования. Законы и нормативные акты устанавливают правила для привлечения финансовых ресурсов компанией, включая эмиссию ценных бумаг, привлечение займов, а также осуществление инве</w:t>
      </w:r>
      <w:r>
        <w:t>стиций и распределение прибыли.</w:t>
      </w:r>
    </w:p>
    <w:p w:rsidR="00072E1F" w:rsidRDefault="00072E1F" w:rsidP="00072E1F">
      <w:r>
        <w:t>Важным элементом правового регулирования является защита интересов акционеров и инвесторов. Законы обязывают компании предоставлять акционерам достоверную и своевременную финансовую отчетность, а также соблюдать принципы добросовестного управления и про</w:t>
      </w:r>
      <w:r>
        <w:t>зрачности в своей деятельности.</w:t>
      </w:r>
    </w:p>
    <w:p w:rsidR="00072E1F" w:rsidRDefault="00072E1F" w:rsidP="00072E1F">
      <w:r>
        <w:t xml:space="preserve">Помимо этого, законы регулируют процедуры финансового контроля и аудита, направленные на обеспечение финансовой устойчивости и прозрачности корпоративных финансов. Это включает в себя обязательное проведение аудита финансовой отчетности компании, а также </w:t>
      </w:r>
      <w:r>
        <w:t>внутренний финансовый контроль.</w:t>
      </w:r>
    </w:p>
    <w:p w:rsidR="00072E1F" w:rsidRDefault="00072E1F" w:rsidP="00072E1F">
      <w:r>
        <w:t>Кроме того, правовые аспекты управления корпоративными финансами затрагивают вопросы корпоративного управления и правовых отношений между участниками компании. Законодательство определяет права и обязанности акционеров, управляющих органов, а также требования к финансовым о</w:t>
      </w:r>
      <w:r>
        <w:t>тчетам и документации компании.</w:t>
      </w:r>
    </w:p>
    <w:p w:rsidR="00072E1F" w:rsidRDefault="00072E1F" w:rsidP="00072E1F">
      <w:r>
        <w:t>В целом, правовое регулирование корпоративных финансов направлено на обеспечение финансовой устойчивости компаний, защиту интересов акционеров и инвесторов, а также создание условий для привлечения инвестиций и развития бизнеса.</w:t>
      </w:r>
    </w:p>
    <w:p w:rsidR="00072E1F" w:rsidRDefault="00072E1F" w:rsidP="00072E1F">
      <w:r>
        <w:t>Однако важно отметить, что правовые аспекты управления корпоративными финансами постоянно развиваются в ответ на изменяющиеся условия рынка и новые технологические возможности. Это требует постоянного анализа и модернизации законодательства с целью обеспечения эффективной защиты интересов всех сторон, участвующих в корпо</w:t>
      </w:r>
      <w:r>
        <w:t>ративных финансовых отношениях.</w:t>
      </w:r>
    </w:p>
    <w:p w:rsidR="00072E1F" w:rsidRDefault="00072E1F" w:rsidP="00072E1F">
      <w:r>
        <w:t>В свете глобальных вызовов, таких как финансовые кризисы и экономические нестабильности, роль правового регулирования становится особенно значимой для обеспечения устойчивого развития корпоративного сектора. Также важно учитывать международные стандарты и нормы, чтобы обеспечить соответствие национального законодательства международным требованиям и станда</w:t>
      </w:r>
      <w:r>
        <w:t>ртам корпоративного управления.</w:t>
      </w:r>
    </w:p>
    <w:p w:rsidR="00072E1F" w:rsidRDefault="00072E1F" w:rsidP="00072E1F">
      <w:r>
        <w:t>Инновационные финансовые инструменты и технологии также требуют адаптации правового регулирования для обеспечения их безопасного и эффективного использования в корпоративной среде. Поэтому важно, чтобы законы и нормативные акты отражали последние тенденции в области финансовых инноваций и учитывали интерес</w:t>
      </w:r>
      <w:r>
        <w:t>ы всех заинтересованных сторон.</w:t>
      </w:r>
    </w:p>
    <w:p w:rsidR="00072E1F" w:rsidRPr="00072E1F" w:rsidRDefault="00072E1F" w:rsidP="00072E1F">
      <w:r>
        <w:t xml:space="preserve">Таким образом, правовое регулирование корпоративных финансов играет ключевую роль в обеспечении стабильности и развития экономики, а также защите интересов участников рынка. Постоянное совершенствование законодательства и его адаптация к изменяющимся условиям </w:t>
      </w:r>
      <w:r>
        <w:lastRenderedPageBreak/>
        <w:t>являются необходимыми условиями для обеспечения эффективного управления корпоративными финансами.</w:t>
      </w:r>
      <w:bookmarkEnd w:id="0"/>
    </w:p>
    <w:sectPr w:rsidR="00072E1F" w:rsidRPr="0007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82"/>
    <w:rsid w:val="00072E1F"/>
    <w:rsid w:val="008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554D"/>
  <w15:chartTrackingRefBased/>
  <w15:docId w15:val="{43334E78-EEE1-472A-AA0E-B0FCF22D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E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2024-02-22T17:55:00Z</dcterms:created>
  <dcterms:modified xsi:type="dcterms:W3CDTF">2024-02-22T17:57:00Z</dcterms:modified>
</cp:coreProperties>
</file>