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E2" w:rsidRDefault="00AA6522" w:rsidP="00AA6522">
      <w:pPr>
        <w:pStyle w:val="1"/>
        <w:jc w:val="center"/>
      </w:pPr>
      <w:r w:rsidRPr="00AA6522">
        <w:t>Правовые основы регулирования международного налогообложения</w:t>
      </w:r>
    </w:p>
    <w:p w:rsidR="00AA6522" w:rsidRDefault="00AA6522" w:rsidP="00AA6522"/>
    <w:p w:rsidR="00AA6522" w:rsidRDefault="00AA6522" w:rsidP="00AA6522">
      <w:bookmarkStart w:id="0" w:name="_GoBack"/>
      <w:r>
        <w:t>Правовые основы регулирования международного налогообложения играют важную роль в современной мировой экономике. Международное налогообложение возникает в контексте трансграничных операций между различными странами, включая международную торговлю, инвестиции, передачу прибы</w:t>
      </w:r>
      <w:r>
        <w:t>лей и другие виды деятельности.</w:t>
      </w:r>
    </w:p>
    <w:p w:rsidR="00AA6522" w:rsidRDefault="00AA6522" w:rsidP="00AA6522">
      <w:r>
        <w:t>Одним из основных аспектов правового регулирования международного налогообложения является установление принципов налогообложения для международных операций. Это включает в себя определение того, какие виды доходов подлежат налогообложению в каждой конкретной стране, какие налоговые ставки применяются к различным видам доходов, а также принципы распределения нало</w:t>
      </w:r>
      <w:r>
        <w:t>говых прав между государствами.</w:t>
      </w:r>
    </w:p>
    <w:p w:rsidR="00AA6522" w:rsidRDefault="00AA6522" w:rsidP="00AA6522">
      <w:r>
        <w:t>Другим важным аспектом является предотвращение двойного налогообложения. Двойное налогообложение возникает, когда один и тот же доход облагается налогом в двух или более странах. Для предотвращения этого применяются различные механиз</w:t>
      </w:r>
      <w:r>
        <w:t>мы, такие как соглашения о избег</w:t>
      </w:r>
      <w:r>
        <w:t>ании двойного налогообложения, которые устанавливают правила для распределения налоговых прав между странами и уменьшают риск двойного налогообложения для пр</w:t>
      </w:r>
      <w:r>
        <w:t>едприятий и индивидуальных лиц.</w:t>
      </w:r>
    </w:p>
    <w:p w:rsidR="00AA6522" w:rsidRDefault="00AA6522" w:rsidP="00AA6522">
      <w:r>
        <w:t>Также важным аспектом является борьба с налоговыми уклонениями и уклонениями от уплаты налогов в международных операциях. Это включает в себя разработку и внедрение правовых механизмов для предотвращения схем налогового уклонения, а также ужесточение наказаний за налоговые преступл</w:t>
      </w:r>
      <w:r>
        <w:t>ения и налоговые мошенничества.</w:t>
      </w:r>
    </w:p>
    <w:p w:rsidR="00AA6522" w:rsidRDefault="00AA6522" w:rsidP="00AA6522">
      <w:r>
        <w:t xml:space="preserve">Наконец, важным аспектом является разрешение налоговых споров между государствами. В случае возникновения разногласий по вопросам налогообложения международных операций могут применяться механизмы разрешения споров, такие как процедуры консультаций и переговоров между налоговыми органами, обращение в международные </w:t>
      </w:r>
      <w:r>
        <w:t>арбитражные инстанции или суды.</w:t>
      </w:r>
    </w:p>
    <w:p w:rsidR="00AA6522" w:rsidRDefault="00AA6522" w:rsidP="00AA6522">
      <w:r>
        <w:t>Таким образом, правовые основы регулирования международного налогообложения играют важную роль в обеспечении справедливости и прозрачности в международных экономических отношениях, способствуя устойчивому развитию мировой экономики и предотвращению налоговых споров и конфликтов между странами.</w:t>
      </w:r>
    </w:p>
    <w:p w:rsidR="00AA6522" w:rsidRDefault="00AA6522" w:rsidP="00AA6522">
      <w:r>
        <w:t>Дополнительно стоит отметить, что международное налогообложение становится все более сложным в условиях глобализации и увеличения объемов международных операций. В связи с этим современное правовое регулирование должно быть способно эффективно реагировать на изменения в мировой экономике и предотвращать возмож</w:t>
      </w:r>
      <w:r>
        <w:t>ные налоговые риски и проблемы.</w:t>
      </w:r>
    </w:p>
    <w:p w:rsidR="00AA6522" w:rsidRDefault="00AA6522" w:rsidP="00AA6522">
      <w:r>
        <w:t>Еще одним важным аспектом является соблюдение принципов справедливого налогообложения. Это включает в себя распределение налоговой нагрузки между странами и предотвращение налогового дискриминации в отношении иностранных инвесторов или компаний. Правовые механизмы должны обеспечивать равные условия для всех участников международных экономических отношений и исключать преимущественное налогообложение в уще</w:t>
      </w:r>
      <w:r>
        <w:t>рб интересам каких-либо сторон.</w:t>
      </w:r>
    </w:p>
    <w:p w:rsidR="00AA6522" w:rsidRDefault="00AA6522" w:rsidP="00AA6522">
      <w:r>
        <w:t xml:space="preserve">Кроме того, важно развивать международное сотрудничество в области налогообложения. Это включает в себя обмен информацией между налоговыми органами различных стран, соглашения </w:t>
      </w:r>
      <w:r>
        <w:lastRenderedPageBreak/>
        <w:t>о взаимной помощи в налоговых вопросах, а также совместные усилия по борьбе с налоговыми уклонениями и уклонениями от уплаты н</w:t>
      </w:r>
      <w:r>
        <w:t>алогов на международном уровне.</w:t>
      </w:r>
    </w:p>
    <w:p w:rsidR="00AA6522" w:rsidRDefault="00AA6522" w:rsidP="00AA6522">
      <w:r>
        <w:t>Наконец, важно обеспечить прозрачность и предсказуемость налогового законодательства для предприятий и инвесторов. Это поможет снизить риски и неопределенность в международных бизнес-операциях и способствовать притоку инвестиций и р</w:t>
      </w:r>
      <w:r>
        <w:t>азвитию международного бизнеса.</w:t>
      </w:r>
    </w:p>
    <w:p w:rsidR="00AA6522" w:rsidRPr="00AA6522" w:rsidRDefault="00AA6522" w:rsidP="00AA6522">
      <w:r>
        <w:t>Таким образом, развитие современного правового регулирования международного налогообложения требует комплексного подхода, учитывающего сложность современных экономических отношений и обеспечивающего справедливость, прозрачность и эффективность налогообложения как на национальном, так и на международном уровне.</w:t>
      </w:r>
      <w:bookmarkEnd w:id="0"/>
    </w:p>
    <w:sectPr w:rsidR="00AA6522" w:rsidRPr="00AA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E2"/>
    <w:rsid w:val="00AA6522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4E95"/>
  <w15:chartTrackingRefBased/>
  <w15:docId w15:val="{7605E5BB-FBE3-4122-8C06-51A716EC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2024-02-23T17:03:00Z</dcterms:created>
  <dcterms:modified xsi:type="dcterms:W3CDTF">2024-02-23T17:06:00Z</dcterms:modified>
</cp:coreProperties>
</file>