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07" w:rsidRDefault="00A02427" w:rsidP="00A02427">
      <w:pPr>
        <w:pStyle w:val="1"/>
        <w:jc w:val="center"/>
      </w:pPr>
      <w:r w:rsidRPr="00A02427">
        <w:t>Правовые проблемы и перспективы регулирования современных финансовых инструментов</w:t>
      </w:r>
    </w:p>
    <w:p w:rsidR="00A02427" w:rsidRDefault="00A02427" w:rsidP="00A02427"/>
    <w:p w:rsidR="00A02427" w:rsidRDefault="00A02427" w:rsidP="00A02427">
      <w:bookmarkStart w:id="0" w:name="_GoBack"/>
      <w:r>
        <w:t>Современные финансовые инструменты представляют собой сложные и инновационные продукты, которые постоянно эволюционируют под влиянием изменяющейся экономической среды и технологических достижений. В связи с этим возникают различные правовые проблемы, связанные с их регулированием и использованием. Одной из таких проблем является необходимость адаптации существующего законодательства к новым финансовым инструментам, которые могут не соответствовать традиционным</w:t>
      </w:r>
      <w:r>
        <w:t xml:space="preserve"> определениям и классификациям.</w:t>
      </w:r>
    </w:p>
    <w:p w:rsidR="00A02427" w:rsidRDefault="00A02427" w:rsidP="00A02427">
      <w:r>
        <w:t xml:space="preserve">Еще одной проблемой является обеспечение защиты прав и интересов инвесторов и участников рынка при использовании современных финансовых инструментов. В связи с их сложностью и </w:t>
      </w:r>
      <w:proofErr w:type="spellStart"/>
      <w:r>
        <w:t>инновационностью</w:t>
      </w:r>
      <w:proofErr w:type="spellEnd"/>
      <w:r>
        <w:t xml:space="preserve"> существует риск недостаточного информирования и понимания рисков, что может привести к непредвиденным последствиям для инвесторов. Поэтому важно разработать эффективные механизмы защиты прав потребителей финансовых услуг и обеспечить прозрачность и честнос</w:t>
      </w:r>
      <w:r>
        <w:t>ть в сфере финансовых операций.</w:t>
      </w:r>
    </w:p>
    <w:p w:rsidR="00A02427" w:rsidRDefault="00A02427" w:rsidP="00A02427">
      <w:r>
        <w:t xml:space="preserve">Также существует проблема недостаточного регулирования новых видов финансовых инструментов, таких как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-технологии. Эти инструменты часто оперируют в глобальном масштабе и не подпадают под традиционное законодательство о финансовых рынках. Это создает риски для стабильности финансовой системы и может способствовать незаконной деятельности, такой как отмывание ден</w:t>
      </w:r>
      <w:r>
        <w:t>ег и финансирование терроризма.</w:t>
      </w:r>
    </w:p>
    <w:p w:rsidR="00A02427" w:rsidRDefault="00A02427" w:rsidP="00A02427">
      <w:r>
        <w:t xml:space="preserve">Однако существуют и перспективы в регулировании современных финансовых инструментов. В частности, развитие новых технологий, таких как </w:t>
      </w:r>
      <w:proofErr w:type="spellStart"/>
      <w:r>
        <w:t>блокчейн</w:t>
      </w:r>
      <w:proofErr w:type="spellEnd"/>
      <w:r>
        <w:t xml:space="preserve"> и искусственный интеллект, может помочь улучшить механизмы контроля и мониторинга финансовых операций, что способствует более эффективному регулированию. Кроме того, международное сотрудничество и разработка единых стандартов регулирования могут помочь смягчить проблему разнородности правовы</w:t>
      </w:r>
      <w:r>
        <w:t>х норм в различных юрисдикциях.</w:t>
      </w:r>
    </w:p>
    <w:p w:rsidR="00A02427" w:rsidRDefault="00A02427" w:rsidP="00A02427">
      <w:r>
        <w:t>Таким образом, современные финансовые инструменты представляют</w:t>
      </w:r>
      <w:r>
        <w:t>,</w:t>
      </w:r>
      <w:r>
        <w:t xml:space="preserve"> как вызовы, так и возможности для правового регулирования. Важно найти баланс между стимулированием инноваций и обеспечением защиты интересов участников рынка и стабильности финансовой системы. Это требует постоянного мониторинга рынка, адаптации законодательства к новым реалиям и разработки эффективных механизмов регулирования современных финансовых инструментов.</w:t>
      </w:r>
    </w:p>
    <w:p w:rsidR="00A02427" w:rsidRDefault="00A02427" w:rsidP="00A02427">
      <w:r>
        <w:t xml:space="preserve">Кроме того, важным аспектом является разработка механизмов предотвращения финансовых мошенничеств и противодействия коррупции в контексте использования современных финансовых инструментов. Учитывая их </w:t>
      </w:r>
      <w:proofErr w:type="spellStart"/>
      <w:r>
        <w:t>инновационность</w:t>
      </w:r>
      <w:proofErr w:type="spellEnd"/>
      <w:r>
        <w:t xml:space="preserve"> и сложность, возникает необходимость в усилении мер контроля и мониторинга со стороны регуляторо</w:t>
      </w:r>
      <w:r>
        <w:t>в и правоохранительных органов.</w:t>
      </w:r>
    </w:p>
    <w:p w:rsidR="00A02427" w:rsidRDefault="00A02427" w:rsidP="00A02427">
      <w:r>
        <w:t>Еще одним важным аспектом является обеспечение финансовой стабильности и защиты интересов экономики в целом. В связи с потенциальными рисками, связанными с использованием новых финансовых инструментов, регуляторам необходимо разрабатывать и внедрять эффективные механизмы мониторинга и регулирования, которые способствуют предотвращению кризисов и обеспечивают с</w:t>
      </w:r>
      <w:r>
        <w:t>табильность финансовой системы.</w:t>
      </w:r>
    </w:p>
    <w:p w:rsidR="00A02427" w:rsidRDefault="00A02427" w:rsidP="00A02427">
      <w:r>
        <w:t xml:space="preserve">Также важно обратить внимание на вопросы ответственности за использование современных финансовых инструментов. Участники рынка должны нести ответственность за свои действия и </w:t>
      </w:r>
      <w:r>
        <w:lastRenderedPageBreak/>
        <w:t>соблюдение законодательства, что способствует установлению доверия к финансовым рынкам и повышению у</w:t>
      </w:r>
      <w:r>
        <w:t>ровня их прозрачности.</w:t>
      </w:r>
    </w:p>
    <w:p w:rsidR="00A02427" w:rsidRPr="00A02427" w:rsidRDefault="00A02427" w:rsidP="00A02427">
      <w:r>
        <w:t>В заключение, правовые проблемы и перспективы регулирования современных финансовых инструментов требуют комплексного подхода и постоянного совершенствования законодательства и механизмов контроля. Это позволит с одной стороны обеспечить защиту прав и интересов участников рынка, а с другой – способствовать развитию инноваций и устойчивому развитию финансовой системы.</w:t>
      </w:r>
      <w:bookmarkEnd w:id="0"/>
    </w:p>
    <w:sectPr w:rsidR="00A02427" w:rsidRPr="00A0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07"/>
    <w:rsid w:val="00346707"/>
    <w:rsid w:val="00A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8476"/>
  <w15:chartTrackingRefBased/>
  <w15:docId w15:val="{0027322B-686D-4FB4-B636-E7977781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4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4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2024-02-23T17:47:00Z</dcterms:created>
  <dcterms:modified xsi:type="dcterms:W3CDTF">2024-02-23T17:49:00Z</dcterms:modified>
</cp:coreProperties>
</file>