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C3691A" w:rsidP="00C3691A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технического регулирования товаров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Таможенные аспекты технического регулирования товаров играют ключевую роль в обеспечении безопасности потребителей, защите окружающей среды и обеспечении соблюдения стандартов качества продукции. В данном реферате рассмотрим основные аспекты, связанные с таможенным контролем и регулированием товаров с технической точки зрения.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Во-первых, необходимо понимать, что техническое регулирование охватывает широкий спектр продукции, включая промышленные товары, электронику, автомобили, медицинское оборудование, пищевые продукты и многое другое. Каждый тип товара подвергается определенным техническим требованиям и стандартам, которые регулируются как на уровне национальных государств, так и на международном уровне.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Один из основных аспектов таможенного регулирования товаров - это соответствие продукции обязательным сертификационным и декларационным требованиям. Товары, ввозимые на таможенную территорию, должны быть сертифицированы или декларированы в соответствии с требованиями безопасности, качества и соответствия установленным стандартам. Такие сертификаты и декларации являются основными документами, удостоверяющими соответствие товара техническим нормам и требованиям.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Во-вторых, таможенные службы активно используют технические специалисты и лаборатории для проверки соответствия товаров техническим требованиям. Это может включать в себя проверку электроники на соответствие электромагнитной совместимости, испытание автомобилей на безопасность и эффективность тормозных систем, исследование пищевых продуктов на наличие вредных добавок и т. д. Результаты таких проверок могут повлиять на принятие решения о допуске товара на таможенную территорию.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Третий аспект - это учет рисков и применение превентивных мер. Таможенные службы проводят анализ рисков и определяют категории товаров, которые могут представлять наибольший риск для здоровья и безопасности потребителей или окружающей среды. На основе этого анализа могут быть приняты меры по усилению таможенного контроля, например, повышение уровня документальной проверки, проведение дополнительных лабораторных и физических проверок и т. д.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Четвертый аспект - это сотрудничество и гармонизация стандартов на международном уровне. Многие страны стремятся гармонизировать свои технические стандарты с международными организациями, такими как Международная организация по стандартизации (</w:t>
      </w:r>
      <w:r w:rsidRPr="00C3691A">
        <w:t>ISO</w:t>
      </w:r>
      <w:r w:rsidRPr="00C3691A">
        <w:rPr>
          <w:lang w:val="ru-RU"/>
        </w:rPr>
        <w:t>), Европейский комитет по стандартизации (</w:t>
      </w:r>
      <w:r w:rsidRPr="00C3691A">
        <w:t>CEN</w:t>
      </w:r>
      <w:r w:rsidRPr="00C3691A">
        <w:rPr>
          <w:lang w:val="ru-RU"/>
        </w:rPr>
        <w:t>) и другие. Это способствует упрощению таможенных процедур и снижению барьеров для международной торговли.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Важным аспектом таможенного регулирования товаров с технической точки зрения является также соблюдение интеллектуальной собственности. Продукты, содержащие технические новшества и инновации, могут быть защищены патентами, авторскими правами и другими формами интеллектуальной собственности. Незаконное копирование или имитация таких продуктов может быть подвержено таможенным мерам по защите прав собственности.</w:t>
      </w:r>
    </w:p>
    <w:p w:rsidR="00C3691A" w:rsidRPr="00C3691A" w:rsidRDefault="00C3691A" w:rsidP="00C3691A">
      <w:pPr>
        <w:rPr>
          <w:lang w:val="ru-RU"/>
        </w:rPr>
      </w:pPr>
      <w:r w:rsidRPr="00C3691A">
        <w:rPr>
          <w:lang w:val="ru-RU"/>
        </w:rPr>
        <w:t>Таким образом, таможенные аспекты технического регулирования товаров являются важной частью таможенного контроля и регулирования и направлены на обеспечение безопасности, качества и соответствия товаров установленным техническим стандартам.</w:t>
      </w:r>
      <w:bookmarkStart w:id="0" w:name="_GoBack"/>
      <w:bookmarkEnd w:id="0"/>
    </w:p>
    <w:sectPr w:rsidR="00C3691A" w:rsidRPr="00C369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CE"/>
    <w:rsid w:val="0016494B"/>
    <w:rsid w:val="00C3691A"/>
    <w:rsid w:val="00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4563"/>
  <w15:chartTrackingRefBased/>
  <w15:docId w15:val="{438DA6FC-8043-4C77-BCB7-945D7110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2024-02-26T17:30:00Z</dcterms:created>
  <dcterms:modified xsi:type="dcterms:W3CDTF">2024-02-26T17:31:00Z</dcterms:modified>
</cp:coreProperties>
</file>