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6A3A29" w:rsidP="006A3A29">
      <w:pPr>
        <w:pStyle w:val="1"/>
        <w:rPr>
          <w:lang w:val="ru-RU"/>
        </w:rPr>
      </w:pPr>
      <w:r w:rsidRPr="00E12519">
        <w:rPr>
          <w:lang w:val="ru-RU"/>
        </w:rPr>
        <w:t xml:space="preserve">Таможенные аспекты торговли товаров и услуг для </w:t>
      </w:r>
      <w:proofErr w:type="spellStart"/>
      <w:r w:rsidRPr="00E12519">
        <w:rPr>
          <w:lang w:val="ru-RU"/>
        </w:rPr>
        <w:t>энтертейнмента</w:t>
      </w:r>
      <w:proofErr w:type="spellEnd"/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Таможенные аспекты торговли товарами и услугами для развлечений и развлекательной индустрии играют важную роль в обеспечении доступности разнообразных развлекательных ресурсов, таких как фильмы, музыка, игры, технические устройства и услуги для населения. Эти аспекты регулируются таможенным законодательством, которое устанавливает правила и требования для торговли такими товарами и услугами.</w:t>
      </w:r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В первую очередь, следует отметить, что товары и услуги для развлечений и развлекательной индустрии включают в себя широкий спектр продукции и услуг, таких как фильмы, музыкальные записи, компьютерные игры, книги, театральные представления, концерты, аттракционы, а также услуги по организации мероприятий и развлечений.</w:t>
      </w:r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Особенности таможенного оформления таких товаров и услуг заключаются в том, что в некоторых случаях может быть применено освобождение от уплаты таможенных пошлин и сборов для их ввоза или вывоза. Например, при проведении международных кинофестивалей или музыкальных концертов может применяться специальный режим временного ввоза с освобождением от таможенных платежей.</w:t>
      </w:r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Таможенные органы также осуществляют контроль за перемещением развлекательной продукции через границу с целью обеспечения соблюдения авторских прав, защиты интеллектуальной собственности и предотвращения нелегального оборота контрафактной продукции. Это направлено на поддержание законной торговли и защиту интересов правообладателей.</w:t>
      </w:r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Важным аспектом является также влияние таможенных пошлин и сборов на стоимость развлекательных товаров и услуг. Высокие таможенные барьеры могут увеличивать цены на билеты в кино, музыкальные альбомы или игры, что может сделать их менее доступными для определенных категорий населения. Поэтому важно разработка механизмов для снижения таможенных барьеров и обеспечения доступности развлекательных ресурсов для всех.</w:t>
      </w:r>
    </w:p>
    <w:p w:rsidR="006A3A29" w:rsidRPr="006A3A29" w:rsidRDefault="006A3A29" w:rsidP="006A3A29">
      <w:pPr>
        <w:rPr>
          <w:lang w:val="ru-RU"/>
        </w:rPr>
      </w:pPr>
      <w:r w:rsidRPr="006A3A29">
        <w:rPr>
          <w:lang w:val="ru-RU"/>
        </w:rPr>
        <w:t>Таким образом, таможенные аспекты торговли товарами и услугами для развлечений и развлекательной индустрии играют важную роль в обеспечении доступности культурных и развлекательных ресурсов для населения. Соблюдение соответствующих таможенных правил и норм является ключевым фактором в поддержке разнообразия развлекательной продукции и культурного развития общества.</w:t>
      </w:r>
      <w:bookmarkStart w:id="0" w:name="_GoBack"/>
      <w:bookmarkEnd w:id="0"/>
    </w:p>
    <w:sectPr w:rsidR="006A3A29" w:rsidRPr="006A3A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EB"/>
    <w:rsid w:val="006A3A29"/>
    <w:rsid w:val="007362EB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A6D4"/>
  <w15:chartTrackingRefBased/>
  <w15:docId w15:val="{ED6DD46B-D363-41E5-AA32-4F21B86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2024-02-27T06:44:00Z</dcterms:created>
  <dcterms:modified xsi:type="dcterms:W3CDTF">2024-02-27T06:44:00Z</dcterms:modified>
</cp:coreProperties>
</file>