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204FE6" w:rsidP="00204FE6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стройматериалов</w:t>
      </w:r>
    </w:p>
    <w:p w:rsidR="00204FE6" w:rsidRPr="00204FE6" w:rsidRDefault="00204FE6" w:rsidP="00204FE6">
      <w:r w:rsidRPr="00204FE6">
        <w:t>Таможенные аспекты торговли товарами и услугами для производителей стройматериалов играют важную роль в международной торговле и строительной индустрии. Производители стройматериалов занимаются производством и поставкой широкого спектра товаров, начиная от строительных материалов, таких как кирпич, цемент и металлопродукция, и заканчивая строительной техникой и оборудованием.</w:t>
      </w:r>
    </w:p>
    <w:p w:rsidR="00204FE6" w:rsidRPr="00204FE6" w:rsidRDefault="00204FE6" w:rsidP="00204FE6">
      <w:r w:rsidRPr="00204FE6">
        <w:t>Одним из важных аспектов таможенного регулирования для производителей стройматериалов является правильная классификация товаров в соответствии с таможенной тарифной классификацией. Каждый вид стройматериалов имеет свои уникальные характеристики и свойства, которые могут влиять на их классификацию и ставки таможенных пошлин и налогов. Правильная классификация позволяет избежать недоплаты или переплаты таможенных пошлин при импорте и экспорте стройматериалов.</w:t>
      </w:r>
    </w:p>
    <w:p w:rsidR="00204FE6" w:rsidRPr="00204FE6" w:rsidRDefault="00204FE6" w:rsidP="00204FE6">
      <w:r w:rsidRPr="00204FE6">
        <w:t>Еще одним важным аспектом является определение таможенной стоимости стройматериалов при их ввозе и вывозе. Таможенная стоимость определяется на основе цены сделки, которая включает стоимость товара, транспортные расходы, страхование и другие связанные расходы. Правильное определение таможенной стоимости помогает избежать возможных конфликтов с таможенными органами и обеспечивает справедливое начисление таможенных пошлин.</w:t>
      </w:r>
    </w:p>
    <w:p w:rsidR="00204FE6" w:rsidRPr="00204FE6" w:rsidRDefault="00204FE6" w:rsidP="00204FE6">
      <w:r w:rsidRPr="00204FE6">
        <w:t>Производители стройматериалов также должны соблюдать все необходимые таможенные процедуры при пересечении границы. Это включает предоставление таможенных деклараций, соблюдение требований к упаковке и маркировке товаров, а также соблюдение всех норм и правил, установленных таможенными органами.</w:t>
      </w:r>
    </w:p>
    <w:p w:rsidR="00204FE6" w:rsidRPr="00204FE6" w:rsidRDefault="00204FE6" w:rsidP="00204FE6">
      <w:r w:rsidRPr="00204FE6">
        <w:t>Кроме того, для производителей стройматериалов важно соблюдение всех стандартов качества и безопасности. Строительные материалы должны соответствовать всем применимым нормам и стандартам, чтобы обеспечить безопасность и качество строительных проектов.</w:t>
      </w:r>
    </w:p>
    <w:p w:rsidR="00204FE6" w:rsidRPr="00204FE6" w:rsidRDefault="00204FE6" w:rsidP="00204FE6">
      <w:r w:rsidRPr="00204FE6">
        <w:rPr>
          <w:lang w:val="ru-RU"/>
        </w:rPr>
        <w:t xml:space="preserve">Таким образом, таможенные аспекты торговли стройматериалами имеют большое значение для производителей в этой отрасли. </w:t>
      </w:r>
      <w:r w:rsidRPr="00204FE6">
        <w:t>Соблюдение всех таможенных норм и требований позволяет им успешно участвовать в международной торговле и обеспечивать высокое качество своей продукции.</w:t>
      </w:r>
      <w:bookmarkStart w:id="0" w:name="_GoBack"/>
      <w:bookmarkEnd w:id="0"/>
    </w:p>
    <w:sectPr w:rsidR="00204FE6" w:rsidRPr="00204F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35"/>
    <w:rsid w:val="00204FE6"/>
    <w:rsid w:val="009F1E35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230A"/>
  <w15:chartTrackingRefBased/>
  <w15:docId w15:val="{9723EA9D-58AF-4E3F-8A44-202AE54E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2024-02-27T08:02:00Z</dcterms:created>
  <dcterms:modified xsi:type="dcterms:W3CDTF">2024-02-27T08:03:00Z</dcterms:modified>
</cp:coreProperties>
</file>