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5821B3" w:rsidP="005821B3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мебели</w:t>
      </w:r>
    </w:p>
    <w:p w:rsidR="005821B3" w:rsidRPr="005821B3" w:rsidRDefault="005821B3" w:rsidP="005821B3">
      <w:r w:rsidRPr="005821B3">
        <w:t>Таможенные аспекты торговли мебелью играют значительную роль в международной торговле, учитывая разнообразие мебельных изделий и их востребованность на рынках различных стран. Производители мебели сталкиваются с рядом таможенных аспектов при экспорте и импорте своей продукции. Рассмотрим основные из них.</w:t>
      </w:r>
    </w:p>
    <w:p w:rsidR="005821B3" w:rsidRPr="005821B3" w:rsidRDefault="005821B3" w:rsidP="005821B3">
      <w:r w:rsidRPr="005821B3">
        <w:t>Правильная классификация мебельных товаров является ключевым моментом при их таможенном оформлении. Мебель подразделяется на различные категории в зависимости от ее назначения, материалов, из которых она изготовлена, и функциональных характеристик. Правильная классификация позволяет определить применимые таможенные пошлины и налоги, а также облегчает процесс таможенного оформления.</w:t>
      </w:r>
    </w:p>
    <w:p w:rsidR="005821B3" w:rsidRPr="005821B3" w:rsidRDefault="005821B3" w:rsidP="005821B3">
      <w:r w:rsidRPr="005821B3">
        <w:t>Еще одним важным аспектом является определение таможенной стоимости мебели. Таможенная стоимость может включать в себя не только цену товара, но и стоимость упаковки, транспортировки, страховки и других затрат, связанных с перемещением товаров через границу. Правильное определение таможенной стоимости позволяет избежать недоплаты или переплаты таможенных пошлин.</w:t>
      </w:r>
    </w:p>
    <w:p w:rsidR="005821B3" w:rsidRPr="005821B3" w:rsidRDefault="005821B3" w:rsidP="005821B3">
      <w:r w:rsidRPr="005821B3">
        <w:t>Производители мебели также должны соблюдать все требования и нормы, установленные таможенными службами в отношении упаковки, маркировки и сертификации товаров. Это включает в себя предоставление всех необходимых документов и сертификатов о качестве и безопасности продукции.</w:t>
      </w:r>
    </w:p>
    <w:p w:rsidR="005821B3" w:rsidRPr="005821B3" w:rsidRDefault="005821B3" w:rsidP="005821B3">
      <w:r w:rsidRPr="005821B3">
        <w:t>Еще одним важным аспектом является соблюдение всех таможенных процедур при пересечении границы. Производители мебели должны предоставить таможенные декларации и соблюдать все правила и нормы, установленные таможенными службами страны импорта или экспорта.</w:t>
      </w:r>
    </w:p>
    <w:p w:rsidR="005821B3" w:rsidRPr="005821B3" w:rsidRDefault="005821B3" w:rsidP="005821B3">
      <w:r w:rsidRPr="005821B3">
        <w:t>Кроме того, важно учитывать все применимые тарифные и нетарифные меры, такие как антидемпинговые пошлины, квоты на импорт и т. д. Все эти меры могут оказать влияние на торговлю мебелью и требуют внимательного анализа и учета со стороны производителей.</w:t>
      </w:r>
    </w:p>
    <w:p w:rsidR="005821B3" w:rsidRPr="005821B3" w:rsidRDefault="005821B3" w:rsidP="005821B3">
      <w:r w:rsidRPr="005821B3">
        <w:rPr>
          <w:lang w:val="ru-RU"/>
        </w:rPr>
        <w:t xml:space="preserve">Таким образом, таможенные аспекты торговли мебелью являются важным элементом в международной коммерции. </w:t>
      </w:r>
      <w:r w:rsidRPr="005821B3">
        <w:t>Соблюдение всех таможенных правил и процедур позволяет производителям мебели успешно участвовать в мировом рынке, обеспечивая качество и безопасность своей продукции.</w:t>
      </w:r>
      <w:bookmarkStart w:id="0" w:name="_GoBack"/>
      <w:bookmarkEnd w:id="0"/>
    </w:p>
    <w:sectPr w:rsidR="005821B3" w:rsidRPr="005821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0B"/>
    <w:rsid w:val="00504F0B"/>
    <w:rsid w:val="005821B3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5A6"/>
  <w15:chartTrackingRefBased/>
  <w15:docId w15:val="{6C0A75E2-4B6E-4FAF-9B93-64C96BA2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2024-02-27T08:06:00Z</dcterms:created>
  <dcterms:modified xsi:type="dcterms:W3CDTF">2024-02-27T08:06:00Z</dcterms:modified>
</cp:coreProperties>
</file>