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EB30E9" w:rsidP="00EB30E9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производителей автозапчастей</w:t>
      </w:r>
    </w:p>
    <w:p w:rsidR="00EB30E9" w:rsidRPr="00EB30E9" w:rsidRDefault="00EB30E9" w:rsidP="00EB30E9">
      <w:r w:rsidRPr="00EB30E9">
        <w:t>Таможенные аспекты торговли автозапчастями играют ключевую роль в мировой автомобильной индустрии. Производители автозапчастей сталкиваются с рядом вопросов и требований при экспорте и импорте своей продукции. Рассмотрим основные аспекты, которые необходимо учитывать в этом процессе.</w:t>
      </w:r>
    </w:p>
    <w:p w:rsidR="00EB30E9" w:rsidRPr="00EB30E9" w:rsidRDefault="00EB30E9" w:rsidP="00EB30E9">
      <w:r w:rsidRPr="00EB30E9">
        <w:t>Правильная классификация автозапчастей является одним из важных аспектов таможенного оформления. Автозапчасти различаются по типу, назначению, материалу изготовления и другим характеристикам. Правильная классификация позволяет определить применимые таможенные пошлины и налоги, а также упрощает процесс таможенного оформления.</w:t>
      </w:r>
    </w:p>
    <w:p w:rsidR="00EB30E9" w:rsidRPr="00EB30E9" w:rsidRDefault="00EB30E9" w:rsidP="00EB30E9">
      <w:r w:rsidRPr="00EB30E9">
        <w:t>Определение таможенной стоимости автозапчастей также является важным аспектом торговли. Таможенная стоимость может включать в себя не только цену самой запчасти, но и стоимость упаковки, транспортировки, страховки и других затрат, связанных с ее перемещением через границу. Правильное определение таможенной стоимости помогает избежать недоплаты или переплаты таможенных пошлин.</w:t>
      </w:r>
    </w:p>
    <w:p w:rsidR="00EB30E9" w:rsidRPr="00EB30E9" w:rsidRDefault="00EB30E9" w:rsidP="00EB30E9">
      <w:r w:rsidRPr="00EB30E9">
        <w:t>Производители автозапчастей также должны соблюдать все требования и нормы, установленные таможенными службами в отношении упаковки, маркировки и сертификации товаров. Это включает в себя предоставление всех необходимых документов и сертификатов о качестве и безопасности запчастей.</w:t>
      </w:r>
    </w:p>
    <w:p w:rsidR="00EB30E9" w:rsidRPr="00EB30E9" w:rsidRDefault="00EB30E9" w:rsidP="00EB30E9">
      <w:r w:rsidRPr="00EB30E9">
        <w:t>Еще одним важным аспектом является соблюдение всех таможенных процедур при пересечении границы. Производители автозапчастей должны предоставить таможенные декларации и соблюдать все правила и нормы, установленные таможенными службами страны импорта или экспорта.</w:t>
      </w:r>
    </w:p>
    <w:p w:rsidR="00EB30E9" w:rsidRPr="00EB30E9" w:rsidRDefault="00EB30E9" w:rsidP="00EB30E9">
      <w:r w:rsidRPr="00EB30E9">
        <w:t>Кроме того, производители автозапчастей должны быть готовы к возможным тарифным и нетарифным барьерам, таким как антидемпинговые пошлины, квоты на импорт и другие меры защиты рынка. Эти меры могут повлиять на объемы и условия торговли запчастями.</w:t>
      </w:r>
    </w:p>
    <w:p w:rsidR="00EB30E9" w:rsidRPr="00EB30E9" w:rsidRDefault="00EB30E9" w:rsidP="00EB30E9">
      <w:r w:rsidRPr="00EB30E9">
        <w:rPr>
          <w:lang w:val="ru-RU"/>
        </w:rPr>
        <w:t xml:space="preserve">Таким образом, таможенные аспекты торговли автозапчастями требуют внимательного внимания и соблюдения всех правил и норм, установленных таможенными службами. </w:t>
      </w:r>
      <w:r w:rsidRPr="00EB30E9">
        <w:t>Соблюдение всех таможенных требований позволяет производителям автозапчастей успешно участвовать в мировой торговле и обеспечивать качество и безопасность своей продукции.</w:t>
      </w:r>
      <w:bookmarkStart w:id="0" w:name="_GoBack"/>
      <w:bookmarkEnd w:id="0"/>
    </w:p>
    <w:sectPr w:rsidR="00EB30E9" w:rsidRPr="00EB30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86"/>
    <w:rsid w:val="00CE0A86"/>
    <w:rsid w:val="00CF5BF2"/>
    <w:rsid w:val="00EB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E9B0"/>
  <w15:chartTrackingRefBased/>
  <w15:docId w15:val="{D06565BB-52BB-43CC-B00A-EA6C3E2B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0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2024-02-27T08:07:00Z</dcterms:created>
  <dcterms:modified xsi:type="dcterms:W3CDTF">2024-02-27T08:09:00Z</dcterms:modified>
</cp:coreProperties>
</file>