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BF2" w:rsidRDefault="006C1B93" w:rsidP="006C1B93">
      <w:pPr>
        <w:pStyle w:val="1"/>
        <w:rPr>
          <w:lang w:val="ru-RU"/>
        </w:rPr>
      </w:pPr>
      <w:r w:rsidRPr="00702B58">
        <w:rPr>
          <w:lang w:val="ru-RU"/>
        </w:rPr>
        <w:t>Таможенные аспекты торговли товаров и услуг для производителей компьютерных игр</w:t>
      </w:r>
    </w:p>
    <w:p w:rsidR="006C1B93" w:rsidRPr="006C1B93" w:rsidRDefault="006C1B93" w:rsidP="006C1B93">
      <w:pPr>
        <w:rPr>
          <w:lang w:val="ru-RU"/>
        </w:rPr>
      </w:pPr>
      <w:r w:rsidRPr="006C1B93">
        <w:rPr>
          <w:lang w:val="ru-RU"/>
        </w:rPr>
        <w:br/>
        <w:t>Таможенные аспекты торговли товаров и услуг для производителей компьютерных игр играют важную роль в международной торговле в сфере развлечений и развлекательной индустрии. Компьютерные игры представляют собой один из самых динамично развивающихся сегментов рынка цифровых товаров, и их торговля сопряжена с рядом особенностей и таможенных аспектов.</w:t>
      </w:r>
    </w:p>
    <w:p w:rsidR="006C1B93" w:rsidRPr="006C1B93" w:rsidRDefault="006C1B93" w:rsidP="006C1B93">
      <w:pPr>
        <w:rPr>
          <w:lang w:val="ru-RU"/>
        </w:rPr>
      </w:pPr>
      <w:r w:rsidRPr="006C1B93">
        <w:rPr>
          <w:lang w:val="ru-RU"/>
        </w:rPr>
        <w:t>Первым важным аспектом является классификация компьютерных игр в соответствии с системой таможенной классификации товаров. Классификация определяет ставки таможенных пошлин и требования к ввозу и экспорту игр, и может зависеть от различных характеристик игры, таких как ее жанр, платформа, возрастной рейтинг и т. д.</w:t>
      </w:r>
    </w:p>
    <w:p w:rsidR="006C1B93" w:rsidRPr="006C1B93" w:rsidRDefault="006C1B93" w:rsidP="006C1B93">
      <w:pPr>
        <w:rPr>
          <w:lang w:val="ru-RU"/>
        </w:rPr>
      </w:pPr>
      <w:r w:rsidRPr="006C1B93">
        <w:rPr>
          <w:lang w:val="ru-RU"/>
        </w:rPr>
        <w:t>Еще одним важным аспектом является учет лицензионных прав и защиты интеллектуальной собственности при торговле компьютерными играми через границу. Производители и издатели должны обеспечить соблюдение всех лицензионных соглашений и авторских прав при экспорте и импорте игр. Нарушение авторских прав может привести к таможенным проблемам и правовым спорам, которые могут негативно отразиться на бизнесе.</w:t>
      </w:r>
    </w:p>
    <w:p w:rsidR="006C1B93" w:rsidRPr="006C1B93" w:rsidRDefault="006C1B93" w:rsidP="006C1B93">
      <w:pPr>
        <w:rPr>
          <w:lang w:val="ru-RU"/>
        </w:rPr>
      </w:pPr>
      <w:r w:rsidRPr="006C1B93">
        <w:rPr>
          <w:lang w:val="ru-RU"/>
        </w:rPr>
        <w:t>Также стоит отметить особенности таможенного оформления цифровых товаров, включая компьютерные игры. В отличие от физических товаров, цифровые игры могут распространяться через интернет или другие электронные каналы, что создает дополнительные трудности при определении страны происхождения и применимости таможенных пошлин и налогов.</w:t>
      </w:r>
    </w:p>
    <w:p w:rsidR="006C1B93" w:rsidRPr="006C1B93" w:rsidRDefault="006C1B93" w:rsidP="006C1B93">
      <w:pPr>
        <w:rPr>
          <w:lang w:val="ru-RU"/>
        </w:rPr>
      </w:pPr>
      <w:r w:rsidRPr="006C1B93">
        <w:rPr>
          <w:lang w:val="ru-RU"/>
        </w:rPr>
        <w:t>Еще одним важным аспектом является соблюдение специальных требований и стандартов безопасности при таможенном оформлении компьютерных игр. Некоторые страны могут иметь специальные правила и нормативы, касающиеся контента игр, такие как наличие насилия или сексуальных сцен, что может повлиять на процесс их ввоза или экспорта.</w:t>
      </w:r>
    </w:p>
    <w:p w:rsidR="006C1B93" w:rsidRPr="006C1B93" w:rsidRDefault="006C1B93" w:rsidP="006C1B93">
      <w:pPr>
        <w:rPr>
          <w:lang w:val="ru-RU"/>
        </w:rPr>
      </w:pPr>
      <w:r w:rsidRPr="006C1B93">
        <w:rPr>
          <w:lang w:val="ru-RU"/>
        </w:rPr>
        <w:t>Таким образом, таможенные аспекты торговли компьютерными играми представляют собой сложную проблему, требующую внимательного внимания к деталям и соблюдения различных правил и норм. Понимание и эффективное управление этими аспектами позволяет производителям и издателям компьютерных игр успешно участвовать в международной торговле и расширять свои рынки сбыта.</w:t>
      </w:r>
      <w:bookmarkStart w:id="0" w:name="_GoBack"/>
      <w:bookmarkEnd w:id="0"/>
    </w:p>
    <w:sectPr w:rsidR="006C1B93" w:rsidRPr="006C1B9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172"/>
    <w:rsid w:val="006C1B93"/>
    <w:rsid w:val="009D5172"/>
    <w:rsid w:val="00CF5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EEB98"/>
  <w15:chartTrackingRefBased/>
  <w15:docId w15:val="{0F314F4D-5B8F-4E3A-BD70-405BA608E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C1B9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C1B9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6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1852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oksana</cp:lastModifiedBy>
  <cp:revision>2</cp:revision>
  <dcterms:created xsi:type="dcterms:W3CDTF">2024-02-27T08:24:00Z</dcterms:created>
  <dcterms:modified xsi:type="dcterms:W3CDTF">2024-02-27T08:25:00Z</dcterms:modified>
</cp:coreProperties>
</file>