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27" w:rsidRDefault="00B10363" w:rsidP="00B10363">
      <w:pPr>
        <w:pStyle w:val="1"/>
        <w:jc w:val="center"/>
      </w:pPr>
      <w:r w:rsidRPr="00B10363">
        <w:t>Энергетический переход в Европе</w:t>
      </w:r>
      <w:r>
        <w:t>:</w:t>
      </w:r>
      <w:r w:rsidRPr="00B10363">
        <w:t xml:space="preserve"> политика, технологии, рынок</w:t>
      </w:r>
    </w:p>
    <w:p w:rsidR="00B10363" w:rsidRDefault="00B10363" w:rsidP="00B10363"/>
    <w:p w:rsidR="00B10363" w:rsidRDefault="00B10363" w:rsidP="00B10363">
      <w:bookmarkStart w:id="0" w:name="_GoBack"/>
      <w:r>
        <w:t>Энергетический переход в Европе - это масштабный процесс, направленный на изменение структуры производства и потребления энергии в регионе. Под воздействием климатических изменений и необходимости снижения выбросов парниковых газов Европейский союз принял решение перейти к более экологически чистым и</w:t>
      </w:r>
      <w:r>
        <w:t xml:space="preserve"> устойчивым источникам энергии.</w:t>
      </w:r>
    </w:p>
    <w:p w:rsidR="00B10363" w:rsidRDefault="00B10363" w:rsidP="00B10363">
      <w:r>
        <w:t xml:space="preserve">Одним из ключевых аспектов энергетического перехода является энергетическая политика. Европейские страны активно разрабатывают и внедряют различные меры и стратегии, направленные на сокращение зависимости от углеводородных источников энергии и повышение доли возобновляемых источников. Принимаются законы и нормативные акты, стимулирующие развитие сектора возобновляемой энергетики </w:t>
      </w:r>
      <w:r>
        <w:t xml:space="preserve">и </w:t>
      </w:r>
      <w:proofErr w:type="spellStart"/>
      <w:r>
        <w:t>энергоэффективных</w:t>
      </w:r>
      <w:proofErr w:type="spellEnd"/>
      <w:r>
        <w:t xml:space="preserve"> технологий.</w:t>
      </w:r>
    </w:p>
    <w:p w:rsidR="00B10363" w:rsidRDefault="00B10363" w:rsidP="00B10363">
      <w:r>
        <w:t xml:space="preserve">Технологии играют важную роль в процессе энергетического перехода. Европейские компании и научные институты активно работают над разработкой и внедрением новых технологий, таких как солнечная энергия, ветроэнергетика, биомасса, геотермальная энергия и т.д. Большое внимание уделяется также технологиям хранения энергии и повышению </w:t>
      </w:r>
      <w:proofErr w:type="spellStart"/>
      <w:r>
        <w:t>энергоэффективности</w:t>
      </w:r>
      <w:proofErr w:type="spellEnd"/>
      <w:r>
        <w:t xml:space="preserve"> произ</w:t>
      </w:r>
      <w:r>
        <w:t>водственных процессов и зданий.</w:t>
      </w:r>
    </w:p>
    <w:p w:rsidR="00B10363" w:rsidRDefault="00B10363" w:rsidP="00B10363">
      <w:r>
        <w:t>Создание единого европейского энергетического рынка является важным шагом в направлении энергетического перехода. Это позволит обеспечить более эффективное распределение энергии и стимулировать конкуренцию между поставщиками, что в свою очередь способствует снижению ц</w:t>
      </w:r>
      <w:r>
        <w:t>ен на энергию для потребителей.</w:t>
      </w:r>
    </w:p>
    <w:p w:rsidR="00B10363" w:rsidRDefault="00B10363" w:rsidP="00B10363">
      <w:r>
        <w:t>Однако энергетический переход сталкивается с рядом вызовов и проблем. Среди них - высокие инвестиционные затраты на модернизацию энергетической инфраструктуры, сложности согласования международных энергетических стратегий, а также социальные и экономические последствия для регионов, традиционно зависящих от</w:t>
      </w:r>
      <w:r>
        <w:t xml:space="preserve"> угольной и ядерной энергетики.</w:t>
      </w:r>
    </w:p>
    <w:p w:rsidR="00B10363" w:rsidRDefault="00B10363" w:rsidP="00B10363">
      <w:r>
        <w:t>Тем не менее, энергетический переход в Европе продолжает развиваться, привлекая внимание и ресурсы как со стороны государств, так и частного сектора. Это позволяет надеяться на постепенное снижение выбросов парниковых газов, устойчивое развитие и обеспечение энергетической безопасности в регионе.</w:t>
      </w:r>
    </w:p>
    <w:p w:rsidR="00B10363" w:rsidRDefault="00B10363" w:rsidP="00B10363">
      <w:r>
        <w:t xml:space="preserve">В контексте энергетического перехода в Европе особое внимание уделяется также социальным и экономическим аспектам. Важно обеспечить социальную справедливость и </w:t>
      </w:r>
      <w:proofErr w:type="spellStart"/>
      <w:r>
        <w:t>инклюзивность</w:t>
      </w:r>
      <w:proofErr w:type="spellEnd"/>
      <w:r>
        <w:t xml:space="preserve"> в процессе перехода, чтобы минимизировать негативные последствия для населения, особенно для тех регионов, где промышленность тесно связана с угольной или ядерной энергетикой. Это включает в себя создание программ переквалификации для работников угольной и ядерной промышленности, а также поддержку развития новых отраслей и рабочих мест в области возобновляемой энергии и </w:t>
      </w:r>
      <w:proofErr w:type="spellStart"/>
      <w:r>
        <w:t>энергоэффектив</w:t>
      </w:r>
      <w:r>
        <w:t>ности</w:t>
      </w:r>
      <w:proofErr w:type="spellEnd"/>
      <w:r>
        <w:t>.</w:t>
      </w:r>
    </w:p>
    <w:p w:rsidR="00B10363" w:rsidRDefault="00B10363" w:rsidP="00B10363">
      <w:r>
        <w:t xml:space="preserve">Еще одним важным аспектом является внедрение инновационных финансовых механизмов, направленных на поддержку проектов в области возобновляемой энергии и </w:t>
      </w:r>
      <w:proofErr w:type="spellStart"/>
      <w:r>
        <w:t>энергоэффективности</w:t>
      </w:r>
      <w:proofErr w:type="spellEnd"/>
      <w:r>
        <w:t>. Это может включать в себя использование государственных и частных инвестиций, развитие государственных программ финансирования и поддержки, а также создание экономических стимулов, таких как налоговые льготы и та</w:t>
      </w:r>
      <w:r>
        <w:t>рифы на возобновляемую энергию.</w:t>
      </w:r>
    </w:p>
    <w:p w:rsidR="00B10363" w:rsidRDefault="00B10363" w:rsidP="00B10363">
      <w:r>
        <w:t xml:space="preserve">Важно также разработать и внедрить эффективные механизмы мониторинга и оценки достижения целей энергетического перехода. Это поможет оценить эффективность принимаемых мер и </w:t>
      </w:r>
      <w:r>
        <w:lastRenderedPageBreak/>
        <w:t>стратегий, а также своевременно корректировать планы действий в соответствии с изме</w:t>
      </w:r>
      <w:r>
        <w:t>няющимися условиями и вызовами.</w:t>
      </w:r>
    </w:p>
    <w:p w:rsidR="00B10363" w:rsidRPr="00B10363" w:rsidRDefault="00B10363" w:rsidP="00B10363">
      <w:r>
        <w:t>Кроме того, важно продолжить развивать международное сотрудничество в области энергетики, обменяться опытом и передовыми практиками с другими регионами мира. Это позволит ускорить процесс перехода к более устойчивой и экологически чистой энергетике не только в Европе, но и по всему миру.</w:t>
      </w:r>
      <w:bookmarkEnd w:id="0"/>
    </w:p>
    <w:sectPr w:rsidR="00B10363" w:rsidRPr="00B1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27"/>
    <w:rsid w:val="00157B27"/>
    <w:rsid w:val="00B1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6613"/>
  <w15:chartTrackingRefBased/>
  <w15:docId w15:val="{7DBACB87-D03A-4D6C-A614-8DA46ABC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3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2024-02-29T07:17:00Z</dcterms:created>
  <dcterms:modified xsi:type="dcterms:W3CDTF">2024-02-29T07:18:00Z</dcterms:modified>
</cp:coreProperties>
</file>