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AC" w:rsidRDefault="00326FE4" w:rsidP="00326FE4">
      <w:pPr>
        <w:pStyle w:val="1"/>
        <w:jc w:val="center"/>
      </w:pPr>
      <w:r w:rsidRPr="00326FE4">
        <w:t>Разработка нормативно-правовой базы для стимулирования использования возобновляемых источников энергии</w:t>
      </w:r>
    </w:p>
    <w:p w:rsidR="00326FE4" w:rsidRDefault="00326FE4" w:rsidP="00326FE4"/>
    <w:p w:rsidR="00326FE4" w:rsidRDefault="00326FE4" w:rsidP="00326FE4">
      <w:bookmarkStart w:id="0" w:name="_GoBack"/>
      <w:r>
        <w:t>Развитие возобновляемых источников энергии (ВИЭ) является одним из приоритетов современной энергетической политики, направленной на сокращение использования ископаемых ресурсов и снижение вредного воздействия на окружающую среду. Для стимулирования использования ВИЭ необходимо разработать эффективную нормативно-правовую базу, которая бы способствовала росту</w:t>
      </w:r>
      <w:r>
        <w:t xml:space="preserve"> их доли в общем энергобалансе.</w:t>
      </w:r>
    </w:p>
    <w:p w:rsidR="00326FE4" w:rsidRDefault="00326FE4" w:rsidP="00326FE4">
      <w:r>
        <w:t>Одним из ключевых элементов такой базы является введение различных механизмов поддержки и стимулирования использования ВИЭ. Сюда могут входить различные виды государственных субсидий, льгот и налоговых стимулов для компаний и частных лиц, занимающихся производством и использованием энерги</w:t>
      </w:r>
      <w:r>
        <w:t>и из возобновляемых источников.</w:t>
      </w:r>
    </w:p>
    <w:p w:rsidR="00326FE4" w:rsidRDefault="00326FE4" w:rsidP="00326FE4">
      <w:r>
        <w:t>Помимо этого, важным шагом является разработка законодательства, обеспечивающего приоритетное развитие ВИЭ перед традиционными источниками энергии. Это может включать в себя установку целевых показателей по доле ВИЭ в общем энергобалансе страны, а также введение обязательных нормативов по закупке и использованию возобновляемой энергии дл</w:t>
      </w:r>
      <w:r>
        <w:t>я различных отраслей экономики.</w:t>
      </w:r>
    </w:p>
    <w:p w:rsidR="00326FE4" w:rsidRDefault="00326FE4" w:rsidP="00326FE4">
      <w:r>
        <w:t>Еще одним важным аспектом является создание благоприятной инвестиционной среды для развития инфраструктуры по производству и использованию ВИЭ. Это может включать в себя упрощение процедур получения разрешений на строительство ВИЭ объектов, а также обеспечение доступа к финансированию и технологи</w:t>
      </w:r>
      <w:r>
        <w:t>ям для развития данной отрасли.</w:t>
      </w:r>
    </w:p>
    <w:p w:rsidR="00326FE4" w:rsidRDefault="00326FE4" w:rsidP="00326FE4">
      <w:r>
        <w:t>Кроме того, важно учитывать международный опыт и передовые практики в области регулирования использования ВИЭ при разработке нормативно-правовой базы. Это позволит извлечь уроки из успешных кейсов и эффективно адаптировать механизмы стимулирования к конкре</w:t>
      </w:r>
      <w:r>
        <w:t>тным условиям своей страны.</w:t>
      </w:r>
    </w:p>
    <w:p w:rsidR="00326FE4" w:rsidRDefault="00326FE4" w:rsidP="00326FE4">
      <w:r>
        <w:t>В целом, разработка нормативно-правовой базы для стимулирования использования ВИЭ играет ключевую роль в переходе к устойчивой энергетической системе и сокращении негативного воздействия на окружающую среду. Это требует комплексного подхода и внимательного анализа рыночных и экологических условий, а также готовности к внедрению инновационных решений в сфере энергетики.</w:t>
      </w:r>
    </w:p>
    <w:p w:rsidR="00326FE4" w:rsidRDefault="00326FE4" w:rsidP="00326FE4">
      <w:r>
        <w:t xml:space="preserve">Для эффективной разработки и реализации нормативно-правовой базы необходимо также обеспечить широкое обсуждение и консультации с заинтересованными сторонами, включая представителей государственных органов, бизнес-сообщества, научных кругов, экологических организаций и общественности. Такой подход позволит учесть различные точки зрения и интересы, а также сформировать </w:t>
      </w:r>
      <w:proofErr w:type="spellStart"/>
      <w:r>
        <w:t>консенсусное</w:t>
      </w:r>
      <w:proofErr w:type="spellEnd"/>
      <w:r>
        <w:t xml:space="preserve"> решение, способствующее эффективному развитию сек</w:t>
      </w:r>
      <w:r>
        <w:t>тора возобновляемой энергетики.</w:t>
      </w:r>
    </w:p>
    <w:p w:rsidR="00326FE4" w:rsidRDefault="00326FE4" w:rsidP="00326FE4">
      <w:r>
        <w:t>Не менее важным является обеспечение прозрачности и стабильности правовой среды для инвесторов и предпринимателей, желающих вложить средства в проекты по использованию ВИЭ. Предсказуемость законодательства и его согласованность с долгосрочными стратегиями развития энергетического сектора позволят снизить риски и повысить привлекательнос</w:t>
      </w:r>
      <w:r>
        <w:t>ть инвестиций в данную отрасль.</w:t>
      </w:r>
    </w:p>
    <w:p w:rsidR="00326FE4" w:rsidRDefault="00326FE4" w:rsidP="00326FE4">
      <w:r>
        <w:t xml:space="preserve">Кроме того, важно учитывать социальные аспекты при разработке нормативно-правовой базы. Необходимо обеспечить справедливое распределение выгод от использования ВИЭ среди </w:t>
      </w:r>
      <w:r>
        <w:lastRenderedPageBreak/>
        <w:t>различных социальных групп и регионов, а также предусмотреть меры по обеспечению доступности чистой энергии для всех слоев населен</w:t>
      </w:r>
      <w:r>
        <w:t>ия.</w:t>
      </w:r>
    </w:p>
    <w:p w:rsidR="00326FE4" w:rsidRDefault="00326FE4" w:rsidP="00326FE4">
      <w:r>
        <w:t xml:space="preserve">Следует также активно развивать механизмы мониторинга и оценки эффективности реализации нормативно-правовой базы. Регулярное </w:t>
      </w:r>
      <w:proofErr w:type="spellStart"/>
      <w:r>
        <w:t>анализирование</w:t>
      </w:r>
      <w:proofErr w:type="spellEnd"/>
      <w:r>
        <w:t xml:space="preserve"> результатов и корректировка стратегии в соответствии с изменяющимися условиями поможет обеспечить устойчивое развитие сектора ВИЭ и достижение поставленных целей в области экологиче</w:t>
      </w:r>
      <w:r>
        <w:t>ской и энергетической политики.</w:t>
      </w:r>
    </w:p>
    <w:p w:rsidR="00326FE4" w:rsidRPr="00326FE4" w:rsidRDefault="00326FE4" w:rsidP="00326FE4">
      <w:r>
        <w:t>В целом, разработка нормативно-правовой базы для стимулирования использования возобновляемых источников энергии представляет собой сложный и многогранный процесс, требующий комплексного подхода и учета различных аспектов. Однако успешная реализация этой задачи открывает широкие перспективы для перехода к устойчивой и экологически чистой энергетике в будущем.</w:t>
      </w:r>
      <w:bookmarkEnd w:id="0"/>
    </w:p>
    <w:sectPr w:rsidR="00326FE4" w:rsidRPr="0032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8AC"/>
    <w:rsid w:val="00326FE4"/>
    <w:rsid w:val="00AD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69CC"/>
  <w15:chartTrackingRefBased/>
  <w15:docId w15:val="{EB0276DD-5BF4-4BAB-9E16-48EA68A0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6F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2024-02-29T11:51:00Z</dcterms:created>
  <dcterms:modified xsi:type="dcterms:W3CDTF">2024-02-29T11:52:00Z</dcterms:modified>
</cp:coreProperties>
</file>