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24" w:rsidRDefault="00C66D3F" w:rsidP="00C66D3F">
      <w:pPr>
        <w:pStyle w:val="1"/>
        <w:jc w:val="center"/>
      </w:pPr>
      <w:r w:rsidRPr="00C66D3F">
        <w:t>Правовое регулирование усыновления и опеки в контексте ювенального права</w:t>
      </w:r>
    </w:p>
    <w:p w:rsidR="00C66D3F" w:rsidRDefault="00C66D3F" w:rsidP="00C66D3F"/>
    <w:p w:rsidR="00C66D3F" w:rsidRDefault="00C66D3F" w:rsidP="00C66D3F">
      <w:bookmarkStart w:id="0" w:name="_GoBack"/>
      <w:r>
        <w:t>Правовое регулирование усыновления и опеки играет важную роль в контексте ювенального права, поскольку касается вопросов защиты прав детей и обеспечения их благополучия. Усыновление и опека представляют собой механизмы, позволяющие обеспечить детям стабильные условия воспитания и развития, особенно в случаях, когда биологические родители не могут или не хот</w:t>
      </w:r>
      <w:r>
        <w:t>ят обеспечить эту стабильность.</w:t>
      </w:r>
    </w:p>
    <w:p w:rsidR="00C66D3F" w:rsidRDefault="00C66D3F" w:rsidP="00C66D3F">
      <w:r>
        <w:t>Законодательство о усыновлении и опеке обычно устанавливает процедуры и критерии для осуществления этих мер защиты детей. Эти критерии могут включать в себя возрастные ограничения для усыновителей или опекунов, проверку их финансового состояния, оценку их психологической готовности к воспитанию детей, а также обеспечение согласия детей (если они достигли определенного возраста) или согла</w:t>
      </w:r>
      <w:r>
        <w:t>сия их законных представителей.</w:t>
      </w:r>
    </w:p>
    <w:p w:rsidR="00C66D3F" w:rsidRDefault="00C66D3F" w:rsidP="00C66D3F">
      <w:r>
        <w:t>Целью ювенального права в области усыновления и опеки является защита интересов и благополучия детей. Поэтому процедуры усыновления и назначения опекунов должны строго контролироваться и быть направлены на обеспечение наилучших условий для ребенка. Это включает в себя оценку потенциальных усыновителей или опекунов, проверку их средств к существованию, жилищных условий, а также их морал</w:t>
      </w:r>
      <w:r>
        <w:t>ьных и психологических качеств.</w:t>
      </w:r>
    </w:p>
    <w:p w:rsidR="00C66D3F" w:rsidRDefault="00C66D3F" w:rsidP="00C66D3F">
      <w:r>
        <w:t>Кроме того, ювенальное право обычно предусматривает меры поддержки для усыновителей и опекунов, включая консультации специалистов по вопросам воспитания и развития детей, а также предоставление материальной помощи и льгот. Это помогает обеспечить условия для полноценного развития и адаптации д</w:t>
      </w:r>
      <w:r>
        <w:t>етей в новых семейных условиях.</w:t>
      </w:r>
    </w:p>
    <w:p w:rsidR="00C66D3F" w:rsidRDefault="00C66D3F" w:rsidP="00C66D3F">
      <w:r>
        <w:t>Таким образом, правовое регулирование усыновления и опеки в контексте ювенального права направлено на обеспечение защиты прав детей и создание благоприятных условий для их воспитания и развития. Эти механизмы позволяют обеспечить стабильность и безопасность для детей, которые находятся в уязвимом положении, и являются важной составляющей системы защиты детей.</w:t>
      </w:r>
    </w:p>
    <w:p w:rsidR="00C66D3F" w:rsidRDefault="00C66D3F" w:rsidP="00C66D3F">
      <w:r>
        <w:t>Кроме того, ювенальное право уделяет особое внимание интересам самого ребенка в процессе усыновления или назначения опекуна. Процедуры и условия усыновления должны быть ориентированы на наилучшие интересы ребенка и способствовать его благополучию и развитию. Это включает в себя учет его психологических потребностей, социальной адаптации и возможности сохранения связи с биологическими родителями, если это</w:t>
      </w:r>
      <w:r>
        <w:t xml:space="preserve"> не противоречит его интересам.</w:t>
      </w:r>
    </w:p>
    <w:p w:rsidR="00C66D3F" w:rsidRDefault="00C66D3F" w:rsidP="00C66D3F">
      <w:r>
        <w:t>Важным аспектом ювенального права в области усыновления и опеки является также защита прав детей с особыми потребностями. Дети с ограниченными возможностями или специальными потребностями требуют особого внимания и поддержки при принятии решений о их усыновлении или опеке. Ювенальное право должно обеспечивать равные возможности для таких детей и предоставлять им дополнит</w:t>
      </w:r>
      <w:r>
        <w:t>ельные меры защиты и поддержки.</w:t>
      </w:r>
    </w:p>
    <w:p w:rsidR="00C66D3F" w:rsidRDefault="00C66D3F" w:rsidP="00C66D3F">
      <w:r>
        <w:t>Одним из важных аспектов правового регулирования усыновления и опеки является также международное сотрудничество в этой области. В современном мире усыновление часто имеет международный характер, и ювенальное право должно предусматривать механизмы сотрудничества и взаимодействия между государствами для защиты прав детей и обеспечения их благополучия в случае усыновления за границей.</w:t>
      </w:r>
    </w:p>
    <w:p w:rsidR="00C66D3F" w:rsidRPr="00C66D3F" w:rsidRDefault="00C66D3F" w:rsidP="00C66D3F">
      <w:r>
        <w:lastRenderedPageBreak/>
        <w:t>Таким образом, правовое регулирование усыновления и опеки в контексте ювенального права должно быть направлено на защиту интересов и прав детей, обеспечение им стабильных и благоприятных условий воспитания и развития, а также учет их особых потребностей и обеспечение равных возможностей для всех детей, независимо от их особенностей и обстоятельств.</w:t>
      </w:r>
      <w:bookmarkEnd w:id="0"/>
    </w:p>
    <w:sectPr w:rsidR="00C66D3F" w:rsidRPr="00C6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24"/>
    <w:rsid w:val="00624A24"/>
    <w:rsid w:val="00C6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9421"/>
  <w15:chartTrackingRefBased/>
  <w15:docId w15:val="{49890B98-6299-4967-A8E6-EBA32D97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D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2024-03-01T21:54:00Z</dcterms:created>
  <dcterms:modified xsi:type="dcterms:W3CDTF">2024-03-01T21:55:00Z</dcterms:modified>
</cp:coreProperties>
</file>