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F5" w:rsidRDefault="00F327F4" w:rsidP="00F327F4">
      <w:pPr>
        <w:pStyle w:val="1"/>
        <w:jc w:val="center"/>
      </w:pPr>
      <w:r w:rsidRPr="00F327F4">
        <w:t>Защита прав несовершеннолетних в конфликтных и постконфликтных ситуациях</w:t>
      </w:r>
    </w:p>
    <w:p w:rsidR="00F327F4" w:rsidRDefault="00F327F4" w:rsidP="00F327F4"/>
    <w:p w:rsidR="00F327F4" w:rsidRDefault="00F327F4" w:rsidP="00F327F4">
      <w:bookmarkStart w:id="0" w:name="_GoBack"/>
      <w:r>
        <w:t xml:space="preserve">Защита прав несовершеннолетних в конфликтных и постконфликтных ситуациях является одним из ключевых аспектов ювенального права. Дети и подростки часто оказываются в уязвимом положении во время вооруженных конфликтов, гражданских волнений или </w:t>
      </w:r>
      <w:proofErr w:type="spellStart"/>
      <w:r>
        <w:t>послеконфликтного</w:t>
      </w:r>
      <w:proofErr w:type="spellEnd"/>
      <w:r>
        <w:t xml:space="preserve"> восстановления. В таких условиях дети сталкиваются с риском нарушения их прав на жизнь, безопа</w:t>
      </w:r>
      <w:r>
        <w:t>сность, образование и здоровье.</w:t>
      </w:r>
    </w:p>
    <w:p w:rsidR="00F327F4" w:rsidRDefault="00F327F4" w:rsidP="00F327F4">
      <w:r>
        <w:t>Одной из главных задач в конфликтных ситуациях является предотвращение вербовки детей в вооруженные группировки и защита их от прямых военных действий. Ювенальное право должно обеспечивать механизмы эвакуации и защиты детей в зоне конфликта, а также предоставлять международную защиту детям-беженцам, вынужденным покинуть св</w:t>
      </w:r>
      <w:r>
        <w:t>ои дома из-за военных действий.</w:t>
      </w:r>
    </w:p>
    <w:p w:rsidR="00F327F4" w:rsidRDefault="00F327F4" w:rsidP="00F327F4">
      <w:r>
        <w:t>Постконфликтное восстановление также требует особого внимания к правам детей. Важно обеспечить их участие в процессах мирного согласования и реабилитации, а также восстановить доступ к образованию, здравоохранению и другим основным услугам. Необходимо также расследовать и привлекать к ответственности тех, кто совершал нарушения</w:t>
      </w:r>
      <w:r>
        <w:t xml:space="preserve"> прав детей во время конфликта.</w:t>
      </w:r>
    </w:p>
    <w:p w:rsidR="00F327F4" w:rsidRDefault="00F327F4" w:rsidP="00F327F4">
      <w:r>
        <w:t>Особое внимание следует уделить детям с особыми потребностями, включая детей с инвалидностью, детей-сирот и детей, оставшихся без попечения родителей. Эти категории детей чаще всего оказываются наиболее уязвимыми в условиях конфликтов и требуют особого внимания и защиты со стороны законодательства и обще</w:t>
      </w:r>
      <w:r>
        <w:t>ства в целом.</w:t>
      </w:r>
    </w:p>
    <w:p w:rsidR="00F327F4" w:rsidRDefault="00F327F4" w:rsidP="00F327F4">
      <w:r>
        <w:t>Таким образом, защита прав несовершеннолетних в конфликтных и постконфликтных ситуациях является важным аспектом ювенального права, который требует комплексного подхода и согласованных усилий со стороны международного сообщества, правительств, неправительственных организаций и общественности.</w:t>
      </w:r>
    </w:p>
    <w:p w:rsidR="00F327F4" w:rsidRDefault="00F327F4" w:rsidP="00F327F4">
      <w:r>
        <w:t>Дополнительно следует отметить необходимость создания специальных программ психологической поддержки и реабилитации для детей, столкнувшихся с травматическими ситуациями во время конфликтов и военных действий. Это включает в себя предоставление доступа к профессиональной помощи психологов и психотерапевтов, а также организацию групповых и индивидуальных занятий д</w:t>
      </w:r>
      <w:r>
        <w:t>ля преодоления травм и стресса.</w:t>
      </w:r>
    </w:p>
    <w:p w:rsidR="00F327F4" w:rsidRDefault="00F327F4" w:rsidP="00F327F4">
      <w:r>
        <w:t xml:space="preserve">Также важно обеспечить возможность обучения и образования для детей в условиях конфликта и </w:t>
      </w:r>
      <w:proofErr w:type="spellStart"/>
      <w:r>
        <w:t>послеконфликтного</w:t>
      </w:r>
      <w:proofErr w:type="spellEnd"/>
      <w:r>
        <w:t xml:space="preserve"> периода. Это поможет им сохранить связь с обществом, развиваться и адаптироваться к изменяющимся условиям, а также повысить свои шансы на успешную и</w:t>
      </w:r>
      <w:r>
        <w:t>нтеграцию в общество в будущем.</w:t>
      </w:r>
    </w:p>
    <w:p w:rsidR="00F327F4" w:rsidRDefault="00F327F4" w:rsidP="00F327F4">
      <w:r>
        <w:t>Важным аспектом защиты прав детей в конфликтных и постконфликтных ситуациях является сотрудничество между различными организациями и государственными структурами. Только совместными усилиями можно обеспечить полноценную защиту и подд</w:t>
      </w:r>
      <w:r>
        <w:t>ержку детей в условиях кризиса.</w:t>
      </w:r>
    </w:p>
    <w:p w:rsidR="00F327F4" w:rsidRPr="00F327F4" w:rsidRDefault="00F327F4" w:rsidP="00F327F4">
      <w:r>
        <w:t xml:space="preserve">Большое значение имеет также информационная кампания и образовательные программы, направленные на повышение осведомленности общественности о проблемах детей в конфликтных зонах и о необходимости их защиты. Это поможет формировать более </w:t>
      </w:r>
      <w:r>
        <w:lastRenderedPageBreak/>
        <w:t>поддерживающую и дружественную атмосферу в обществе по отношению к детям, оказавшимся в трудной жизненной ситуации.</w:t>
      </w:r>
      <w:bookmarkEnd w:id="0"/>
    </w:p>
    <w:sectPr w:rsidR="00F327F4" w:rsidRPr="00F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F5"/>
    <w:rsid w:val="002561F5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1810"/>
  <w15:chartTrackingRefBased/>
  <w15:docId w15:val="{782F5C93-882B-4866-9B46-CB50118C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2024-03-01T22:20:00Z</dcterms:created>
  <dcterms:modified xsi:type="dcterms:W3CDTF">2024-03-01T22:22:00Z</dcterms:modified>
</cp:coreProperties>
</file>