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DF5" w:rsidRDefault="0077767A" w:rsidP="0077767A">
      <w:pPr>
        <w:pStyle w:val="1"/>
        <w:jc w:val="center"/>
      </w:pPr>
      <w:r w:rsidRPr="0077767A">
        <w:t>Правовое регулирование интернет-деятельности детей</w:t>
      </w:r>
      <w:r>
        <w:t>:</w:t>
      </w:r>
      <w:r w:rsidRPr="0077767A">
        <w:t xml:space="preserve"> вызовы и решения</w:t>
      </w:r>
    </w:p>
    <w:p w:rsidR="0077767A" w:rsidRDefault="0077767A" w:rsidP="0077767A"/>
    <w:p w:rsidR="0077767A" w:rsidRDefault="0077767A" w:rsidP="0077767A">
      <w:bookmarkStart w:id="0" w:name="_GoBack"/>
      <w:r>
        <w:t>Правовое регулирование интернет-деятельности детей становится все более актуальной темой в контексте развития современных технологий. Вместе с тем, с появлением новых возможностей онлайн-мира возникают и новые вызовы</w:t>
      </w:r>
      <w:r>
        <w:t>,</w:t>
      </w:r>
      <w:r>
        <w:t xml:space="preserve"> и угрозы для детей. Важно разработать эффективные механизмы правового контроля и защиты детей в интернете, чтобы обеспечить </w:t>
      </w:r>
      <w:r>
        <w:t>их безопасность и благополучие.</w:t>
      </w:r>
    </w:p>
    <w:p w:rsidR="0077767A" w:rsidRDefault="0077767A" w:rsidP="0077767A">
      <w:r>
        <w:t>Одним из основных вызовов является необходимость баланса между свободой выражения и доступом к информации в интернете и защитой детей от вредного контента и онлайн-угроз. С одной стороны, важно обеспечить свободный доступ детей к образовательным и развивающим ресурсам в интернете, а с другой – защитить их от вредного контента, насилия, дискриминации и</w:t>
      </w:r>
      <w:r>
        <w:t xml:space="preserve"> других негативных воздействий.</w:t>
      </w:r>
    </w:p>
    <w:p w:rsidR="0077767A" w:rsidRDefault="0077767A" w:rsidP="0077767A">
      <w:r>
        <w:t>Еще одним вызовом является сложность применения традиционных правовых норм к онлайн-пространству, где границы и юрисдикции могут быть неопределенными. Онлайн-действия детей могут оказывать влияние на жизнь и права других людей, как внутри страны, так и за ее пределами, что создает дополнительные</w:t>
      </w:r>
      <w:r>
        <w:t xml:space="preserve"> трудности для </w:t>
      </w:r>
      <w:proofErr w:type="spellStart"/>
      <w:r>
        <w:t>правоприменения</w:t>
      </w:r>
      <w:proofErr w:type="spellEnd"/>
      <w:r>
        <w:t>.</w:t>
      </w:r>
    </w:p>
    <w:p w:rsidR="0077767A" w:rsidRDefault="0077767A" w:rsidP="0077767A">
      <w:r>
        <w:t>Для решения этих вызовов необходим комплексный подход, включающий в себя как законодательные меры, так и меры по образованию и осведомленности общества. Необходимо разработать специальные законы и нормативные акты, регулирующие деятельность детей в интернете, и обеспечить их эффективную реализацию на практик</w:t>
      </w:r>
      <w:r>
        <w:t>е.</w:t>
      </w:r>
    </w:p>
    <w:p w:rsidR="0077767A" w:rsidRDefault="0077767A" w:rsidP="0077767A">
      <w:r>
        <w:t>Особое внимание следует уделить вопросам обучения детей безопасному поведению в интернете и развитию навыков критического мышления и осознанного использования онлайн-ресурсов. Это поможет детям самостоятельно оценивать информацию в интернете, распознавать потенциальные угрозы и принимать осо</w:t>
      </w:r>
      <w:r>
        <w:t>знанные решения в онлайн-среде.</w:t>
      </w:r>
    </w:p>
    <w:p w:rsidR="0077767A" w:rsidRDefault="0077767A" w:rsidP="0077767A">
      <w:r>
        <w:t xml:space="preserve">Кроме того, важно сотрудничество между правительством, общественными организациями, </w:t>
      </w:r>
      <w:proofErr w:type="spellStart"/>
      <w:r>
        <w:t>интернет-провайдерами</w:t>
      </w:r>
      <w:proofErr w:type="spellEnd"/>
      <w:r>
        <w:t xml:space="preserve"> и другими заинтересованными сторонами для разработки и внедрения мер по защите детей в интернете. Важно создать эффективные механизмы контроля и фильтрации контента, а также обеспечить доступ к профессиональной поддержке и консульт</w:t>
      </w:r>
      <w:r>
        <w:t>ациям для детей и их родителей.</w:t>
      </w:r>
    </w:p>
    <w:p w:rsidR="0077767A" w:rsidRDefault="0077767A" w:rsidP="0077767A">
      <w:r>
        <w:t>Таким образом, правовое регулирование интернет-деятельности детей представляет собой сложную и многогранную проблему, требующую комплексного подхода и совместных усилий со стороны различных заинтересованных сторон. Обеспечение безопасности детей в онлайн-пространстве является важной задачей современного общества и требует постоянного внимания и развития соответствующих механизмов защиты и контроля.</w:t>
      </w:r>
    </w:p>
    <w:p w:rsidR="0077767A" w:rsidRDefault="0077767A" w:rsidP="0077767A">
      <w:r>
        <w:t>Для более эффективного регулирования интернет-деятельности детей также важно учитывать их возрастные особенности и потребности. Например, младшие дети требуют более активного родительского контроля и ограничений в использовании интернета, в то время как подростки нуждаются в большей автономии и возможности самостоятельного принятия решений, сопровождаемых соотве</w:t>
      </w:r>
      <w:r>
        <w:t>тствующими знаниями и навыками.</w:t>
      </w:r>
    </w:p>
    <w:p w:rsidR="0077767A" w:rsidRDefault="0077767A" w:rsidP="0077767A">
      <w:r>
        <w:t xml:space="preserve">Еще одним важным аспектом является учет разнообразия интернет-платформ и сервисов, которые используют дети. Например, социальные сети, онлайн-игры, </w:t>
      </w:r>
      <w:proofErr w:type="spellStart"/>
      <w:r>
        <w:t>видеохостинги</w:t>
      </w:r>
      <w:proofErr w:type="spellEnd"/>
      <w:r>
        <w:t xml:space="preserve"> и </w:t>
      </w:r>
      <w:r>
        <w:lastRenderedPageBreak/>
        <w:t>мессенджеры имеют свои особенности и риски для детей, и необходимо разрабатывать правовые механизмы, учитывающие специфику каждой и</w:t>
      </w:r>
      <w:r>
        <w:t>з этих сфер.</w:t>
      </w:r>
    </w:p>
    <w:p w:rsidR="0077767A" w:rsidRDefault="0077767A" w:rsidP="0077767A">
      <w:r>
        <w:t>Также стоит обратить внимание на меры по борьбе с онлайн-</w:t>
      </w:r>
      <w:proofErr w:type="spellStart"/>
      <w:r>
        <w:t>буллингом</w:t>
      </w:r>
      <w:proofErr w:type="spellEnd"/>
      <w:r>
        <w:t xml:space="preserve"> и </w:t>
      </w:r>
      <w:proofErr w:type="spellStart"/>
      <w:r>
        <w:t>кибербуллингом</w:t>
      </w:r>
      <w:proofErr w:type="spellEnd"/>
      <w:r>
        <w:t>, которые являются серьезной угрозой для психологического и эмоционального благополучия детей. Важно предусмотреть законодательные механизмы для пресечения таких случаев и защиты жертв, а также меры по просвещению и профилактике в образовательных</w:t>
      </w:r>
      <w:r>
        <w:t xml:space="preserve"> учреждениях и среди родителей.</w:t>
      </w:r>
    </w:p>
    <w:p w:rsidR="0077767A" w:rsidRPr="0077767A" w:rsidRDefault="0077767A" w:rsidP="0077767A">
      <w:r>
        <w:t>Таким образом, решение вызовов, связанных с правовым регулированием интернет-деятельности детей, требует комплексного подхода и внимания к различным аспектам использования интернета детьми. Необходимо совершенствовать законодательство, развивать механизмы контроля и обеспечения безопасности в сети, а также проводить образовательную работу с детьми и их родителями. Только таким образом можно обеспечить безопасное и развивающее интернет-пространство для всех детей.</w:t>
      </w:r>
      <w:bookmarkEnd w:id="0"/>
    </w:p>
    <w:sectPr w:rsidR="0077767A" w:rsidRPr="00777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F5"/>
    <w:rsid w:val="00324DF5"/>
    <w:rsid w:val="0077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61B0E"/>
  <w15:chartTrackingRefBased/>
  <w15:docId w15:val="{57FEB9EF-8A02-46CA-9EAB-53BF5F63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76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6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2024-03-03T05:55:00Z</dcterms:created>
  <dcterms:modified xsi:type="dcterms:W3CDTF">2024-03-03T05:59:00Z</dcterms:modified>
</cp:coreProperties>
</file>