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25" w:rsidRDefault="002E4C15" w:rsidP="002E4C15">
      <w:pPr>
        <w:pStyle w:val="1"/>
        <w:jc w:val="center"/>
      </w:pPr>
      <w:r w:rsidRPr="002E4C15">
        <w:t>Теория экономического развития и инновационные кластеры</w:t>
      </w:r>
      <w:r>
        <w:t>:</w:t>
      </w:r>
      <w:r w:rsidRPr="002E4C15">
        <w:t xml:space="preserve"> анализ механизмов стимулирования инноваций</w:t>
      </w:r>
    </w:p>
    <w:p w:rsidR="002E4C15" w:rsidRDefault="002E4C15" w:rsidP="002E4C15"/>
    <w:p w:rsidR="002E4C15" w:rsidRDefault="002E4C15" w:rsidP="002E4C15">
      <w:bookmarkStart w:id="0" w:name="_GoBack"/>
      <w:r>
        <w:t>Теория экономического развития и инновационные кластеры играют ключевую роль в современной экономике. Инновации являются двигателем экономического роста, а инновационные кластеры — это географически сконцентрированные сети взаимосвязанных компаний, поставщиков, институтов и академических учреждений, способствующие инновационной дея</w:t>
      </w:r>
      <w:r>
        <w:t>тельности и росту производства.</w:t>
      </w:r>
    </w:p>
    <w:p w:rsidR="002E4C15" w:rsidRDefault="002E4C15" w:rsidP="002E4C15">
      <w:r>
        <w:t xml:space="preserve">Механизмы стимулирования инноваций разнообразны и могут включать в себя как государственные, так и частные инициативы. Государственные меры поддержки могут включать в себя налоговые льготы, гранты на исследования и разработки, создание специализированных инновационных центров и технопарков, а также регулирование </w:t>
      </w:r>
      <w:r>
        <w:t>интеллектуальной собственности.</w:t>
      </w:r>
    </w:p>
    <w:p w:rsidR="002E4C15" w:rsidRDefault="002E4C15" w:rsidP="002E4C15">
      <w:r>
        <w:t>Одним из ключевых факторов стимулирования инноваций является развитие образования и науки. Инвестиции в образование и научные исследования позволяют создавать квалифицированные кадры и обеспечивать</w:t>
      </w:r>
      <w:r>
        <w:t xml:space="preserve"> поток новых идей и технологий.</w:t>
      </w:r>
    </w:p>
    <w:p w:rsidR="002E4C15" w:rsidRDefault="002E4C15" w:rsidP="002E4C15">
      <w:r>
        <w:t xml:space="preserve">Помимо этого, важным механизмом стимулирования инноваций является поддержка </w:t>
      </w:r>
      <w:proofErr w:type="spellStart"/>
      <w:r>
        <w:t>стартапов</w:t>
      </w:r>
      <w:proofErr w:type="spellEnd"/>
      <w:r>
        <w:t xml:space="preserve"> и малого бизнеса. Государственные программы финансирования </w:t>
      </w:r>
      <w:proofErr w:type="spellStart"/>
      <w:r>
        <w:t>стартапов</w:t>
      </w:r>
      <w:proofErr w:type="spellEnd"/>
      <w:r>
        <w:t xml:space="preserve">, предоставление доступа к инфраструктуре и ресурсам, а также консультационная поддержка способствуют появлению новых инновационных проектов и развитию </w:t>
      </w:r>
      <w:r>
        <w:t>предпринимательской активности.</w:t>
      </w:r>
    </w:p>
    <w:p w:rsidR="002E4C15" w:rsidRDefault="002E4C15" w:rsidP="002E4C15">
      <w:r>
        <w:t>Кроме того, важным фактором является сотрудничество между бизнесом, государством и научным сообществом. Партнерство и обмен знаниями и опытом способствуют ускорению процесса инноваций и созданию благо</w:t>
      </w:r>
      <w:r>
        <w:t>приятной среды для их развития.</w:t>
      </w:r>
    </w:p>
    <w:p w:rsidR="002E4C15" w:rsidRDefault="002E4C15" w:rsidP="002E4C15">
      <w:r>
        <w:t>Таким образом, механизмы стимулирования инноваций включают в себя широкий спектр действий, начиная от государственной поддержки и заканчивая развитием образования и науки, а также поддержкой предпринимательства и сотрудничества между различными субъектами экономики. Эффективное взаимодействие этих механизмов способствует созданию инновационных кластеров и обеспечивает устойчивый экономический рост.</w:t>
      </w:r>
    </w:p>
    <w:p w:rsidR="002E4C15" w:rsidRDefault="002E4C15" w:rsidP="002E4C15">
      <w:r>
        <w:t>Дополнительно, важно обратить внимание на роль правового и институционального окружения для стимулирования инноваций. Прозрачные и стабильные правовые рамки, защита интеллектуальной собственности, а также эффективные механизмы регулирования и поддержки бизнеса способствуют увеличению инвестиций в инновации и снижению рис</w:t>
      </w:r>
      <w:r>
        <w:t>ков для инновационных проектов.</w:t>
      </w:r>
    </w:p>
    <w:p w:rsidR="002E4C15" w:rsidRDefault="002E4C15" w:rsidP="002E4C15">
      <w:r>
        <w:t>Необходимо также отметить важность международного сотрудничества в сфере инноваций. Обмен знаниями, технологиями и опытом между различными странами способствует ускорению инновационного процесса и созданию меж</w:t>
      </w:r>
      <w:r>
        <w:t>дународных инновационных сетей.</w:t>
      </w:r>
    </w:p>
    <w:p w:rsidR="002E4C15" w:rsidRPr="002E4C15" w:rsidRDefault="002E4C15" w:rsidP="002E4C15">
      <w:r>
        <w:t>В конечном итоге, успешные механизмы стимулирования инноваций основаны на комплексном подходе, который объединяет усилия государства, бизнеса, науки и образования. Только взаимодействие всех этих факторов может создать благоприятную среду для инновационного развития и обеспечить конкурентоспособность экономики в условиях глобальной конкуренции.</w:t>
      </w:r>
      <w:bookmarkEnd w:id="0"/>
    </w:p>
    <w:sectPr w:rsidR="002E4C15" w:rsidRPr="002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25"/>
    <w:rsid w:val="00230A25"/>
    <w:rsid w:val="002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722F"/>
  <w15:chartTrackingRefBased/>
  <w15:docId w15:val="{8C9B04D8-1A45-4038-9255-1615080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2024-03-05T08:11:00Z</dcterms:created>
  <dcterms:modified xsi:type="dcterms:W3CDTF">2024-03-05T08:11:00Z</dcterms:modified>
</cp:coreProperties>
</file>