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783" w:rsidRDefault="00874538" w:rsidP="00874538">
      <w:pPr>
        <w:pStyle w:val="1"/>
        <w:jc w:val="center"/>
      </w:pPr>
      <w:r w:rsidRPr="00874538">
        <w:t>Валютные аспекты финансирования международной разработки и инфраструктурных проектов</w:t>
      </w:r>
    </w:p>
    <w:p w:rsidR="00874538" w:rsidRDefault="00874538" w:rsidP="00874538"/>
    <w:p w:rsidR="00874538" w:rsidRDefault="00874538" w:rsidP="00874538">
      <w:bookmarkStart w:id="0" w:name="_GoBack"/>
      <w:r>
        <w:t xml:space="preserve">Валютное право играет важную роль в финансировании международной разработки и инфраструктурных проектов. Международная разработка и реализация инфраструктурных проектов требует значительных финансовых ресурсов, часто выраженных в иностранной валюте. В этом контексте валютное право становится ключевым инструментом, регулирующим валютные операции, связанные с </w:t>
      </w:r>
      <w:r>
        <w:t>финансированием таких проектов.</w:t>
      </w:r>
    </w:p>
    <w:p w:rsidR="00874538" w:rsidRDefault="00874538" w:rsidP="00874538">
      <w:r>
        <w:t>Одним из основных аспектов валютного права в этом контексте является выбор валюты для финансирования проектов. Заемщики и кредиторы могут выбирать валюту, в которой будут выданы кредиты и осуществлены платежи по проектам. Валютное законодательство определяет правила проведения валютных операций, учитывая потенциальные рис</w:t>
      </w:r>
      <w:r>
        <w:t>ки и особенности каждой валюты.</w:t>
      </w:r>
    </w:p>
    <w:p w:rsidR="00874538" w:rsidRDefault="00874538" w:rsidP="00874538">
      <w:r>
        <w:t>Кроме того, валютное право регулирует вопросы конвертации валюты и осуществления платежей между участниками международных проектов. Это включает в себя установление курсов валют, правила расчетов, а также механизмы защиты от валютных рисков. Валютное законодательство создает правовую основу для проведения платежей и обеспечивает надежность и ст</w:t>
      </w:r>
      <w:r>
        <w:t>абильность финансовых операций.</w:t>
      </w:r>
    </w:p>
    <w:p w:rsidR="00874538" w:rsidRDefault="00874538" w:rsidP="00874538">
      <w:r>
        <w:t>Еще одним важным аспектом валютного права является регулирование валютного контроля при финансировании международной разработки и инфраструктурных проектов. Это включает в себя установление правил и ограничений на движение капитала, получение лицензий на проведение валютных операций, а также контроль за соблюден</w:t>
      </w:r>
      <w:r>
        <w:t>ием валютного законодательства.</w:t>
      </w:r>
    </w:p>
    <w:p w:rsidR="00874538" w:rsidRDefault="00874538" w:rsidP="00874538">
      <w:r>
        <w:t>Таким образом, валютное право играет важную роль в финансировании международной разработки и инфраструктурных проектов, обеспечивая правовую основу для проведения валютных операций, защиты от валютных рисков и обеспечения стабильности финансовых операций. Эффективное применение валютного законодательства способствует успешной реализации международных проектов и развитию мировой экономики.</w:t>
      </w:r>
    </w:p>
    <w:p w:rsidR="00874538" w:rsidRDefault="00874538" w:rsidP="00874538">
      <w:r>
        <w:t>Важным аспектом валютного права в финансировании международной разработки и инфраструктурных проектов является регулирование валютных рисков. Поскольку проекты часто финансируются в различных валютах, возникают риски изменения курсов валют, которые могут оказать существенное влияние на финансовую устойчивость проектов. Валютное законодательство определяет механизмы защиты от таких рисков, включая использование финансовых инструментов, таких как валютные форварды и опционы, а также при</w:t>
      </w:r>
      <w:r>
        <w:t>менение стратегий хеджирования.</w:t>
      </w:r>
    </w:p>
    <w:p w:rsidR="00874538" w:rsidRDefault="00874538" w:rsidP="00874538">
      <w:r>
        <w:t>Еще одним важным аспектом является регулирование механизмов возврата кредитов и выплаты процентов по заемным средствам, использованным для финансирования проектов. Валютное право устанавливает правила проведения таких операций, включая порядок и сроки погашения долга, процедуры конвертации валюты для осуществления платежей и расчетов, а также условия</w:t>
      </w:r>
      <w:r>
        <w:t xml:space="preserve"> выплаты процентов по кредитам.</w:t>
      </w:r>
    </w:p>
    <w:p w:rsidR="00874538" w:rsidRDefault="00874538" w:rsidP="00874538">
      <w:r>
        <w:t>Кроме того, валютное право оказывает влияние на выбор юрисдикции и формы организации проектов. Учитывая различия в валютном законодательстве различных стран, стороны могут выбирать юрисдикцию для регистрации и проведения своих финансовых операций, а также оптимизировать структуру финансирования проектов с учетом валютных и налоговых аспектов.</w:t>
      </w:r>
    </w:p>
    <w:p w:rsidR="00874538" w:rsidRPr="00874538" w:rsidRDefault="00874538" w:rsidP="00874538">
      <w:r>
        <w:lastRenderedPageBreak/>
        <w:t>Таким образом, валютное право играет ключевую роль в финансировании международной разработки и инфраструктурных проектов, обеспечивая правовую основу для проведения валютных операций, защиты от валютных рисков и обеспечения стабильности финансовых операций. Эффективное применение валютного законодательства способствует успешной реализации международных проектов и развитию мировой экономики.</w:t>
      </w:r>
      <w:bookmarkEnd w:id="0"/>
    </w:p>
    <w:sectPr w:rsidR="00874538" w:rsidRPr="008745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783"/>
    <w:rsid w:val="00874538"/>
    <w:rsid w:val="00E45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EA3EB"/>
  <w15:chartTrackingRefBased/>
  <w15:docId w15:val="{2F74E564-063D-49BB-9A9D-12C7CBB03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745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453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536</Words>
  <Characters>3056</Characters>
  <Application>Microsoft Office Word</Application>
  <DocSecurity>0</DocSecurity>
  <Lines>25</Lines>
  <Paragraphs>7</Paragraphs>
  <ScaleCrop>false</ScaleCrop>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2024-03-15T17:17:00Z</dcterms:created>
  <dcterms:modified xsi:type="dcterms:W3CDTF">2024-03-15T17:20:00Z</dcterms:modified>
</cp:coreProperties>
</file>