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36" w:rsidRDefault="00A55C9C" w:rsidP="00A55C9C">
      <w:pPr>
        <w:pStyle w:val="1"/>
        <w:jc w:val="center"/>
      </w:pPr>
      <w:r w:rsidRPr="00A55C9C">
        <w:t>Валютные аспекты финансирования терроризма и меры по их противодействию</w:t>
      </w:r>
    </w:p>
    <w:p w:rsidR="00A55C9C" w:rsidRDefault="00A55C9C" w:rsidP="00A55C9C"/>
    <w:p w:rsidR="00A55C9C" w:rsidRDefault="00A55C9C" w:rsidP="00A55C9C">
      <w:bookmarkStart w:id="0" w:name="_GoBack"/>
      <w:r>
        <w:t>Валютное право играет важную роль в противодействии финансированию терроризма. Финансирование террористических организаций требует значительных финансовых ресурсов, которые часто переводятся через различные финансовые каналы и используются для совершения террористических актов. В этом контексте валютное законодательство становится ключевым инструментом для выявления и пресеч</w:t>
      </w:r>
      <w:r>
        <w:t>ения таких финансовых операций.</w:t>
      </w:r>
    </w:p>
    <w:p w:rsidR="00A55C9C" w:rsidRDefault="00A55C9C" w:rsidP="00A55C9C">
      <w:r>
        <w:t>Одним из основных аспектов валютного права в борьбе с финансированием терроризма является установление механизмов финансового мониторинга. Финансовые учреждения обязаны осуществлять мониторинг финансовых транзакций своих клиентов, выявлять и анализировать подозрительные операции, которые могут быть связаны с финансированием террористических организаций. Валютное право устанавливает требования к такому мониторингу и предусматривает меры наказан</w:t>
      </w:r>
      <w:r>
        <w:t>ия за нарушения в этой области.</w:t>
      </w:r>
    </w:p>
    <w:p w:rsidR="00A55C9C" w:rsidRDefault="00A55C9C" w:rsidP="00A55C9C">
      <w:r>
        <w:t>Кроме того, валютное право определяет правила проведения международных финансовых операций и контроль за их соблюдением. Оно включает в себя меры по борьбе с незаконным перемещением капитала и финансированием терроризма через международные финансовые каналы. Валютное законодательство также предусматривает механизмы санкций против лиц и организаций, подозреваемых в финансировании терроризма, включая замораживание активов и ограничение</w:t>
      </w:r>
      <w:r>
        <w:t xml:space="preserve"> доступа к финансовым ресурсам.</w:t>
      </w:r>
    </w:p>
    <w:p w:rsidR="00A55C9C" w:rsidRDefault="00A55C9C" w:rsidP="00A55C9C">
      <w:r>
        <w:t>Еще одним важным аспектом является международное сотрудничество в обмене информацией и координации действий между различными странами в борьбе с финансированием терроризма. Международное сотрудничество позволяет обмениваться данными о подозрительных транзакциях, перехватывать финансовые потоки, а также преследовать и привлекать к ответственности лиц и организации, замешанн</w:t>
      </w:r>
      <w:r>
        <w:t>ые в финансировании терроризма.</w:t>
      </w:r>
    </w:p>
    <w:p w:rsidR="00A55C9C" w:rsidRDefault="00A55C9C" w:rsidP="00A55C9C">
      <w:r>
        <w:t>Таким образом, валютное право играет важную роль в противодействии финансированию терроризма, обеспечивая правовую основу для контроля за финансовыми операциями, выявления и пресечения финансовых потоков, используемых для совершения террористических актов. Эффективное применение валютного законодательства способствует укреплению международной безопасности и защите интересов общества от угрозы терроризма.</w:t>
      </w:r>
    </w:p>
    <w:p w:rsidR="00A55C9C" w:rsidRDefault="00A55C9C" w:rsidP="00A55C9C">
      <w:r>
        <w:t>Для эффективной борьбы с финансированием терроризма валютное право также предусматривает меры по ужесточению контроля за крупными финансовыми операциями и переводами средств. Это включает в себя установление пороговых значений для обязательной идентификации клиентов при осуществлении финансовых транзакций, а также расширение области применения механизмов финансового мониторинга для охвата большего числа операций, которые могут быть использованы для финансирования</w:t>
      </w:r>
      <w:r>
        <w:t xml:space="preserve"> террористической деятельности.</w:t>
      </w:r>
    </w:p>
    <w:p w:rsidR="00A55C9C" w:rsidRDefault="00A55C9C" w:rsidP="00A55C9C">
      <w:r>
        <w:t xml:space="preserve">Важным аспектом противодействия финансированию терроризма является также разработка и внедрение новых технологий и методов анализа данных для выявления и анализа подозрительных финансовых операций. Валютное право поддерживает использование инновационных решений, таких как алгоритмы машинного обучения и искусственный интеллект, для автоматизации процесса анализа данных и выявления паттернов, характерных для финансовых транзакций, связанных с </w:t>
      </w:r>
      <w:r>
        <w:t>террористической деятельностью.</w:t>
      </w:r>
    </w:p>
    <w:p w:rsidR="00A55C9C" w:rsidRDefault="00A55C9C" w:rsidP="00A55C9C">
      <w:r>
        <w:t xml:space="preserve">Кроме того, валютное право предусматривает меры по обучению и подготовке персонала финансовых учреждений и правоохранительных органов для эффективного применения </w:t>
      </w:r>
      <w:r>
        <w:lastRenderedPageBreak/>
        <w:t xml:space="preserve">законодательства в области противодействия финансированию терроризма. Это включает в себя проведение специализированных тренингов и семинаров, а также разработку методических рекомендаций и инструкций по выявлению и расследованию финансовых операций, связанных с </w:t>
      </w:r>
      <w:r>
        <w:t>террористической деятельностью.</w:t>
      </w:r>
    </w:p>
    <w:p w:rsidR="00A55C9C" w:rsidRPr="00A55C9C" w:rsidRDefault="00A55C9C" w:rsidP="00A55C9C">
      <w:r>
        <w:t>Таким образом, валютное право предоставляет комплексный подход к противодействию финансированию терроризма, включающий в себя ужесточение контроля за финансовыми операциями, использование новых технологий и методов анализа данных, а также обучение персонала финансовых учреждений и правоохранительных органов. Эффективное применение этих мер позволяет снизить риски финансирования терроризма и обеспечить безопасность общества.</w:t>
      </w:r>
      <w:bookmarkEnd w:id="0"/>
    </w:p>
    <w:sectPr w:rsidR="00A55C9C" w:rsidRPr="00A5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36"/>
    <w:rsid w:val="00A55C9C"/>
    <w:rsid w:val="00D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8BD"/>
  <w15:chartTrackingRefBased/>
  <w15:docId w15:val="{923CDAC3-C79B-48AF-8175-B78D3ADD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2024-03-15T17:23:00Z</dcterms:created>
  <dcterms:modified xsi:type="dcterms:W3CDTF">2024-03-15T17:25:00Z</dcterms:modified>
</cp:coreProperties>
</file>