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A8D" w:rsidRDefault="005272B8" w:rsidP="005272B8">
      <w:pPr>
        <w:pStyle w:val="1"/>
        <w:jc w:val="center"/>
      </w:pPr>
      <w:r w:rsidRPr="005272B8">
        <w:t>Валютное законодательство и его влияние на международные инвестиции в сырьевые рынки</w:t>
      </w:r>
    </w:p>
    <w:p w:rsidR="005272B8" w:rsidRDefault="005272B8" w:rsidP="005272B8"/>
    <w:p w:rsidR="005272B8" w:rsidRDefault="005272B8" w:rsidP="005272B8">
      <w:bookmarkStart w:id="0" w:name="_GoBack"/>
      <w:r>
        <w:t>Валютное право играет важную роль в регулировании международных инвестиций в сырьевые рынки. Сырьевые рынки являются одним из ключевых сегментов мировой экономики, где осуществляются инвестиции в различные виды сырья, такие как нефть, газ, металлы и сельскохозяйственные продукты. Валютное законодательство определяет правила и условия для проведения таких инвестиций и регулирует валют</w:t>
      </w:r>
      <w:r>
        <w:t>ные операции, связанные с ними.</w:t>
      </w:r>
    </w:p>
    <w:p w:rsidR="005272B8" w:rsidRDefault="005272B8" w:rsidP="005272B8">
      <w:r>
        <w:t>Одним из основных аспектов влияния валютного права на международные инвестиции в сырьевые рынки является регулирование валютных операций, связанных с финансированием инвестиционных проектов. Инвесторы часто осуществляют расчеты в различных валютах при приобретении активов на сырьевых рынках, и валютное законодательство определяет правила проведения таких операций, учитывая валютные рис</w:t>
      </w:r>
      <w:r>
        <w:t>ки и особенности каждой валюты.</w:t>
      </w:r>
    </w:p>
    <w:p w:rsidR="005272B8" w:rsidRDefault="005272B8" w:rsidP="005272B8">
      <w:r>
        <w:t>Кроме того, валютное право регулирует вопросы конвертации валюты и осуществления платежей между участниками международных инвестиционных проектов в сырьевых рынках. Это включает в себя установление курсов валют, правила расчетов и механизмы защиты от валютных рисков. Валютное законодательство создает правовую основу для проведения валютных операций и обеспечивает стабильность и на</w:t>
      </w:r>
      <w:r>
        <w:t>дежность финансовых транзакций.</w:t>
      </w:r>
    </w:p>
    <w:p w:rsidR="005272B8" w:rsidRDefault="005272B8" w:rsidP="005272B8">
      <w:r>
        <w:t>Еще одним важным аспектом является использование валютного права в качестве инструмента для привлечения и защиты инвестиций в сырьевые рынки. Валютные законы и нормативные акты могут содержать положения, направленные на обеспечение защиты прав и интересов иностранных инвесторов, а также на создание благоприятного инвестиционного климата. Это способствует привлечению капитала на сырьевые рынки и стимулирует экономический рост и развитие в д</w:t>
      </w:r>
      <w:r>
        <w:t>анном секторе.</w:t>
      </w:r>
    </w:p>
    <w:p w:rsidR="005272B8" w:rsidRDefault="005272B8" w:rsidP="005272B8">
      <w:r>
        <w:t>Таким образом, валютное право оказывает значительное влияние на международные инвестиции в сырьевые рынки, определяя правила и условия для проведения инвестиционных операций, регулируя валютные операции и обеспечивая защиту прав и интересов инвесторов. Эффективное применение валютного законодательства способствует укреплению инвестиционного климата на сырьевых рынках и стимулирует экономический рост и развитие в данном секторе.</w:t>
      </w:r>
    </w:p>
    <w:p w:rsidR="005272B8" w:rsidRDefault="005272B8" w:rsidP="005272B8">
      <w:r>
        <w:t>Еще одним важным аспектом валютного права в контексте международных инвестиций в сырьевые рынки является регулирование валютного контроля. Валютные ограничения и требования к лицензированию могут оказывать влияние на потоки капитала и международные инвестиции в сырьевые проекты. Валютное законодательство определяет правила и ограничения для перемещения капитала через границу, что может влиять на доступность финансирования</w:t>
      </w:r>
      <w:r>
        <w:t xml:space="preserve"> и инвестиций в сырьевые рынки.</w:t>
      </w:r>
    </w:p>
    <w:p w:rsidR="005272B8" w:rsidRDefault="005272B8" w:rsidP="005272B8">
      <w:r>
        <w:t>Кроме того, валютное право регулирует вопросы налогообложения и отчетности в контексте международных инвестиций в сырьевые рынки. Налоговые нормы и процедуры валютного контроля могут влиять на финансовую эффективность инвестиций и решения инвесторов о распределении капитала на сырьевые рынки. Валютное законодательство определяет правила налогообложения доходов от инвестиций и требования к отчетн</w:t>
      </w:r>
      <w:r>
        <w:t>ости перед налоговыми органами.</w:t>
      </w:r>
    </w:p>
    <w:p w:rsidR="005272B8" w:rsidRPr="005272B8" w:rsidRDefault="005272B8" w:rsidP="005272B8">
      <w:r>
        <w:t xml:space="preserve">Таким образом, валютное право оказывает значительное влияние на международные инвестиции в сырьевые рынки, регулируя валютные операции, контролируя валютный обмен и валютный контроль, а также устанавливая правила налогообложения и отчетности. Эффективное применение валютного законодательства способствует развитию инвестиционного климата на </w:t>
      </w:r>
      <w:r>
        <w:lastRenderedPageBreak/>
        <w:t>сырьевых рынках, стимулирует приток капитала и способствует устойчивому развитию экономики в этом секторе.</w:t>
      </w:r>
      <w:bookmarkEnd w:id="0"/>
    </w:p>
    <w:sectPr w:rsidR="005272B8" w:rsidRPr="005272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A8D"/>
    <w:rsid w:val="005272B8"/>
    <w:rsid w:val="00B12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79F0A"/>
  <w15:chartTrackingRefBased/>
  <w15:docId w15:val="{0A25CB99-0F1D-4C0B-9475-E0052CDF9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272B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72B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532</Words>
  <Characters>3033</Characters>
  <Application>Microsoft Office Word</Application>
  <DocSecurity>0</DocSecurity>
  <Lines>25</Lines>
  <Paragraphs>7</Paragraphs>
  <ScaleCrop>false</ScaleCrop>
  <Company/>
  <LinksUpToDate>false</LinksUpToDate>
  <CharactersWithSpaces>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2024-03-15T17:26:00Z</dcterms:created>
  <dcterms:modified xsi:type="dcterms:W3CDTF">2024-03-15T17:30:00Z</dcterms:modified>
</cp:coreProperties>
</file>