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DE" w:rsidRDefault="0003050E" w:rsidP="0003050E">
      <w:pPr>
        <w:pStyle w:val="1"/>
        <w:jc w:val="center"/>
      </w:pPr>
      <w:r w:rsidRPr="0003050E">
        <w:t>Валютное право и его роль в международных сделках с недвижимостью</w:t>
      </w:r>
    </w:p>
    <w:p w:rsidR="0003050E" w:rsidRDefault="0003050E" w:rsidP="0003050E"/>
    <w:p w:rsidR="0003050E" w:rsidRDefault="0003050E" w:rsidP="0003050E">
      <w:bookmarkStart w:id="0" w:name="_GoBack"/>
      <w:r>
        <w:t>Валютное право играет ключевую роль в международных сделках с недвижимостью. Такие сделки часто включают перевод крупных сумм денег через границы и требуют соблюдения специфических правовых норм и правил. Валютное законодательство регулирует валютные операции, связанные с покупкой, продажей и арендой недвижимости за пре</w:t>
      </w:r>
      <w:r>
        <w:t>делами государственной границы.</w:t>
      </w:r>
    </w:p>
    <w:p w:rsidR="0003050E" w:rsidRDefault="0003050E" w:rsidP="0003050E">
      <w:r>
        <w:t>Одним из основных аспектов валютного права в международных сделках с недвижимостью является контроль за перемещением капитала. Перевод средств через границы для оплаты недвижимости подпадает под валютный контроль, который определяет правила и ограничения для таких операций. Валютное право устанавливает процедуры получения разрешений и лицензий на осуществление валютных опера</w:t>
      </w:r>
      <w:r>
        <w:t>ций, связанных с недвижимостью.</w:t>
      </w:r>
    </w:p>
    <w:p w:rsidR="0003050E" w:rsidRDefault="0003050E" w:rsidP="0003050E">
      <w:r>
        <w:t>Кроме того, валютное право определяет механизмы расчетов и оплаты за недвижимость в международных сделках. Это включает в себя установление правил конвертации валют, определение курсов валют, а также условия проведения платежей между продавцом и покупателем недвижимости. Валютное законодательство обеспечивает стабильность и надежность финансовых операций в рамках междун</w:t>
      </w:r>
      <w:r>
        <w:t>ародных сделок с недвижимостью.</w:t>
      </w:r>
    </w:p>
    <w:p w:rsidR="0003050E" w:rsidRDefault="0003050E" w:rsidP="0003050E">
      <w:r>
        <w:t>Еще одним важным аспектом является использование валютного права для защиты прав и интересов сторон в международных сделках с недвижимостью. Валютные договоры могут содержать условия о конвертации валюты, индексации платежей курсами обмена или защите от валютных рисков. Валютное право обеспечивает правовую основу для регулирования таких вопросов и ре</w:t>
      </w:r>
      <w:r>
        <w:t>шения споров, связанных с ними.</w:t>
      </w:r>
    </w:p>
    <w:p w:rsidR="0003050E" w:rsidRDefault="0003050E" w:rsidP="0003050E">
      <w:r>
        <w:t>Таким образом, валютное право играет важную роль в международных сделках с недвижимостью, обеспечивая правовую основу для проведения валютных операций, регулирования валютных расчетов и защиты прав и интересов сторон. Эффективное применение валютного законодательства способствует успешному завершению сделок и обеспечивает стабильность и надежность финансовых операций в международном контексте.</w:t>
      </w:r>
    </w:p>
    <w:p w:rsidR="0003050E" w:rsidRDefault="0003050E" w:rsidP="0003050E">
      <w:r>
        <w:t>Еще одним важным аспектом валютного права в международных сделках с недвижимостью является учет налоговых последствий. При переводе средств и осуществлении платежей за недвижимость за границей может возникнуть необходимость уплаты налогов как в стране приобретения объекта недвижимости, так и в стране проживания или регистрации инвестора. Валютное право определяет налоговые ставки, процедуры уплаты налогов и требования к налоговому учету при междуна</w:t>
      </w:r>
      <w:r>
        <w:t>родных сделках с недвижимостью.</w:t>
      </w:r>
    </w:p>
    <w:p w:rsidR="0003050E" w:rsidRDefault="0003050E" w:rsidP="0003050E">
      <w:r>
        <w:t>Кроме того, валютное право может включать в себя меры по защите от потенциальных валютных рисков при международных сделках с недвижимостью. Инвесторы могут использовать различные финансовые инструменты, такие как валютные форварды или опционы, для защиты от возможных колебаний курсов валют и минимизации потерь. Валютное законодательство определяет правила использования таких инструментов и обеспечивает их законность и надежность в рамках международных сдело</w:t>
      </w:r>
      <w:r>
        <w:t>к с недвижимостью.</w:t>
      </w:r>
    </w:p>
    <w:p w:rsidR="0003050E" w:rsidRDefault="0003050E" w:rsidP="0003050E">
      <w:r>
        <w:t xml:space="preserve">Также валютное право может учитывать особенности рынка недвижимости в различных странах и регионах. Каждая страна может иметь свои собственные правила и нормы, касающиеся приобретения и владения недвижимостью и валютных операций, связанных с ней. Валютное законодательство учитывает эти различия и предусматривает соответствующие механизмы и </w:t>
      </w:r>
      <w:r>
        <w:lastRenderedPageBreak/>
        <w:t>процедуры для соблюдения правовых норм при совершении междун</w:t>
      </w:r>
      <w:r>
        <w:t>ародных сделок с недвижимостью.</w:t>
      </w:r>
    </w:p>
    <w:p w:rsidR="0003050E" w:rsidRPr="0003050E" w:rsidRDefault="0003050E" w:rsidP="0003050E">
      <w:r>
        <w:t>Таким образом, валютное право играет важную роль в международных сделках с недвижимостью, обеспечивая не только правовую основу для проведения валютных операций и защиты прав сторон, но также учитывая налоговые, рыночные и региональные особенности в контексте таких сделок. Эффективное применение валютного законодательства способствует успешному осуществлению международных сделок с недвижимостью и обеспечивает стабильность и надежность в сфере недвижимости на мировом рынке.</w:t>
      </w:r>
      <w:bookmarkEnd w:id="0"/>
    </w:p>
    <w:sectPr w:rsidR="0003050E" w:rsidRPr="0003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DE"/>
    <w:rsid w:val="0003050E"/>
    <w:rsid w:val="002C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F2E4"/>
  <w15:chartTrackingRefBased/>
  <w15:docId w15:val="{B16BD397-A08B-4B2F-AD2D-CBDD8AF3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05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5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2024-03-15T17:35:00Z</dcterms:created>
  <dcterms:modified xsi:type="dcterms:W3CDTF">2024-03-15T17:38:00Z</dcterms:modified>
</cp:coreProperties>
</file>