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951" w:rsidRDefault="002775D2" w:rsidP="002775D2">
      <w:pPr>
        <w:pStyle w:val="1"/>
        <w:jc w:val="center"/>
      </w:pPr>
      <w:r w:rsidRPr="002775D2">
        <w:t>Валютные аспекты кризисов доверия и их воздействие на международные финансовые рынки</w:t>
      </w:r>
    </w:p>
    <w:p w:rsidR="002775D2" w:rsidRDefault="002775D2" w:rsidP="002775D2"/>
    <w:p w:rsidR="002775D2" w:rsidRDefault="002775D2" w:rsidP="002775D2">
      <w:bookmarkStart w:id="0" w:name="_GoBack"/>
      <w:r>
        <w:t>Валютное право играет важную роль в аспектах кризисов доверия и их воздействии на международные финансовые рынки. Кризисы доверия могут возникать по различным причинам, включая политические, экономические и финансовые факторы. Они часто связаны с нестабильностью валютного курса, ухудшением экономических показателей страны или региона, а также с недоверием инвесторов к финансо</w:t>
      </w:r>
      <w:r>
        <w:t>вым институтам и правительству.</w:t>
      </w:r>
    </w:p>
    <w:p w:rsidR="002775D2" w:rsidRDefault="002775D2" w:rsidP="002775D2">
      <w:r>
        <w:t>Одним из основных аспектов валютного права в контексте кризисов доверия является регулирование валютных операций и механизмов защиты прав инвесторов. Валютное законодательство определяет правила проведения валютных операций, а также механизмы контроля и надзора за деятельностью финансовых институтов и банков, чтобы предотвратить возникновение кризисов и обеспечить с</w:t>
      </w:r>
      <w:r>
        <w:t>табильность финансовой системы.</w:t>
      </w:r>
    </w:p>
    <w:p w:rsidR="002775D2" w:rsidRDefault="002775D2" w:rsidP="002775D2">
      <w:r>
        <w:t>Кроме того, валютное право устанавливает механизмы защиты прав инвесторов в случае возникновения кризисов доверия. Это включает в себя установление правил обязательного страхования депозитов, механизмов гарантирования возврата инвестиций и регулирование деятельности фондового рынка для предотвр</w:t>
      </w:r>
      <w:r>
        <w:t>ащения паники среди инвесторов.</w:t>
      </w:r>
    </w:p>
    <w:p w:rsidR="002775D2" w:rsidRDefault="002775D2" w:rsidP="002775D2">
      <w:r>
        <w:t>Еще одним важным аспектом является роль международных валютных организаций, таких как Международный валютный фонд (МВФ), в управлении кризисами доверия и их воздействии на международные финансовые рынки. Эти организации предоставляют финансовую поддержку странам в периоды кризисов, разрабатывают программы экономической реформы и сотрудничают с правительствами и финансовыми институ</w:t>
      </w:r>
      <w:r>
        <w:t>тами для стабилизации ситуации.</w:t>
      </w:r>
    </w:p>
    <w:p w:rsidR="002775D2" w:rsidRDefault="002775D2" w:rsidP="002775D2">
      <w:r>
        <w:t>Таким образом, валютное право играет важную роль в управлении кризисами доверия и их воздействии на международные финансовые рынки. Эффективное применение валютного законодательства и сотрудничество между странами и международными организациями способствуют предотвращению кризисов и обеспечению стабильности мировой экономики.</w:t>
      </w:r>
    </w:p>
    <w:p w:rsidR="002775D2" w:rsidRDefault="002775D2" w:rsidP="002775D2">
      <w:r>
        <w:t xml:space="preserve">В дополнение к вышеперечисленному, важно отметить, что валютное право также устанавливает механизмы сотрудничества между государствами для решения международных споров и конфликтов, которые могут возникать в периоды кризисов доверия. Это включает в себя проведение переговоров, медиации и арбитража по вопросам валютной политики, обеспечивая мирное разрешение конфликтов и предотвращая </w:t>
      </w:r>
      <w:r>
        <w:t>дальнейшее обострение ситуации.</w:t>
      </w:r>
    </w:p>
    <w:p w:rsidR="002775D2" w:rsidRDefault="002775D2" w:rsidP="002775D2">
      <w:r>
        <w:t>Кроме того, валютное законодательство устанавливает правила и механизмы для предотвращения манипуляций на валютных рынках в периоды кризисов доверия. Это включает в себя контроль за действиями финансовых институтов и трейдеров, а также меры по предотвращению спекуляций и манипуляций с целью искусствен</w:t>
      </w:r>
      <w:r>
        <w:t>ного изменения валютных курсов.</w:t>
      </w:r>
    </w:p>
    <w:p w:rsidR="002775D2" w:rsidRDefault="002775D2" w:rsidP="002775D2">
      <w:r>
        <w:t>Еще одним важным аспектом является роль международных стандартов и норм в управлении кризисами доверия. Международные организации, такие как МВФ и Банк международных расчетов (БМР), разрабатывают и рекомендуют странам соблюдение стандартов и рекомендаций по управлению валютной политикой и финансовой стабильности, что способствует предотвращению кризи</w:t>
      </w:r>
      <w:r>
        <w:t>сов и смягчению их последствий.</w:t>
      </w:r>
    </w:p>
    <w:p w:rsidR="002775D2" w:rsidRPr="002775D2" w:rsidRDefault="002775D2" w:rsidP="002775D2">
      <w:r>
        <w:t xml:space="preserve">Таким образом, валютное право и его механизмы играют критическую роль в управлении кризисами доверия и их воздействии на международные финансовые рынки. Эффективное </w:t>
      </w:r>
      <w:r>
        <w:lastRenderedPageBreak/>
        <w:t>применение валютных норм и стандартов, сотрудничество между государствами и международными организациями, а также соблюдение международных норм и правил способствуют стабильности и устойчивости мировой финансовой системы.</w:t>
      </w:r>
      <w:bookmarkEnd w:id="0"/>
    </w:p>
    <w:sectPr w:rsidR="002775D2" w:rsidRPr="00277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51"/>
    <w:rsid w:val="002775D2"/>
    <w:rsid w:val="00C9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D9D8C"/>
  <w15:chartTrackingRefBased/>
  <w15:docId w15:val="{60BDA299-DB35-43D7-8570-5E07981E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75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75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520</Words>
  <Characters>2969</Characters>
  <Application>Microsoft Office Word</Application>
  <DocSecurity>0</DocSecurity>
  <Lines>24</Lines>
  <Paragraphs>6</Paragraphs>
  <ScaleCrop>false</ScaleCrop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2024-03-15T17:57:00Z</dcterms:created>
  <dcterms:modified xsi:type="dcterms:W3CDTF">2024-03-15T18:01:00Z</dcterms:modified>
</cp:coreProperties>
</file>