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9F8" w:rsidRDefault="00BF59CA" w:rsidP="00BF59CA">
      <w:pPr>
        <w:pStyle w:val="1"/>
        <w:jc w:val="center"/>
      </w:pPr>
      <w:r w:rsidRPr="00BF59CA">
        <w:t>Валютные аспекты финансирования экологически чистых проектов и устойчивого развития</w:t>
      </w:r>
    </w:p>
    <w:p w:rsidR="00BF59CA" w:rsidRDefault="00BF59CA" w:rsidP="00BF59CA"/>
    <w:p w:rsidR="00BF59CA" w:rsidRDefault="00BF59CA" w:rsidP="00BF59CA">
      <w:bookmarkStart w:id="0" w:name="_GoBack"/>
      <w:r>
        <w:t>Валютное право играет важную роль в финансировании экологически чистых проектов и устойчивого развития. Этот аспект законодательства направлен на обеспечение эффективного и устойчивого финансирования проектов, способствующих сохранению окружающей среды и у</w:t>
      </w:r>
      <w:r>
        <w:t>стойчивому развитию общества.</w:t>
      </w:r>
    </w:p>
    <w:p w:rsidR="00BF59CA" w:rsidRDefault="00BF59CA" w:rsidP="00BF59CA">
      <w:r>
        <w:t>Одним из ключевых аспектов валютного права является регулирование валютных операций, связанных с финансированием экологически чистых проектов. Валютное законодательство устанавливает правила и условия проведения таких операций, а также механизмы контроля за соблюдением валютных норм и правил при осуществлении финансовых оп</w:t>
      </w:r>
      <w:r>
        <w:t>ераций на международных рынках.</w:t>
      </w:r>
    </w:p>
    <w:p w:rsidR="00BF59CA" w:rsidRDefault="00BF59CA" w:rsidP="00BF59CA">
      <w:r>
        <w:t>Кроме того, валютное право определяет механизмы финансирования и инвестирования в экологически чистые проекты. Это включает в себя установление правил и условий предоставления кредитов, грантов, инвестиций и других форм финансирования для проектов, направленных на охрану окружающ</w:t>
      </w:r>
      <w:r>
        <w:t>ей среды и устойчивое развитие.</w:t>
      </w:r>
    </w:p>
    <w:p w:rsidR="00BF59CA" w:rsidRDefault="00BF59CA" w:rsidP="00BF59CA">
      <w:r>
        <w:t>Еще одним важным аспектом является установление механизмов контроля за использованием выделенных средств на экологически чистые проекты. Валютное законодательство предусматривает механизмы мониторинга и отчетности за использование средств, а также механизмы ответственности за нецелевое использование или злоупотребление выделенными финансовыми ресурсами</w:t>
      </w:r>
      <w:r>
        <w:t>.</w:t>
      </w:r>
    </w:p>
    <w:p w:rsidR="00BF59CA" w:rsidRDefault="00BF59CA" w:rsidP="00BF59CA">
      <w:r>
        <w:t>Таким образом, валютное право играет важную роль в обеспечении эффективного и устойчивого финансирования экологически чистых проектов и устойчивого развития. Эффективное применение валютного законодательства способствует реализации экологических и устойчивых инициатив, обеспечивает защиту окружающей среды и способствует устойчивому развитию общества.</w:t>
      </w:r>
    </w:p>
    <w:p w:rsidR="00BF59CA" w:rsidRDefault="00BF59CA" w:rsidP="00BF59CA">
      <w:r>
        <w:t>Еще одним важным аспектом валютного права является регулирование валютных рисков, связанных с финансированием экологически чистых проектов. Валютные колебания могут оказать существенное влияние на стоимость проектов и их финансовую устойчивость. Поэтому валютное законодательство устанавливает механизмы защиты от валютных рисков, включая использование финансовых инструментов хеджирования и стр</w:t>
      </w:r>
      <w:r>
        <w:t>ахования от валютных колебаний.</w:t>
      </w:r>
    </w:p>
    <w:p w:rsidR="00BF59CA" w:rsidRDefault="00BF59CA" w:rsidP="00BF59CA">
      <w:r>
        <w:t>Кроме того, валютное право также регулирует механизмы привлечения инвестиций и капитала для финансирования экологически чистых проектов. Это включает в себя установление правил и условий для привлечения инвесторов, выдачи облигаций, размещения акций и других инвестиционных инструментов на м</w:t>
      </w:r>
      <w:r>
        <w:t>еждународных финансовых рынках.</w:t>
      </w:r>
    </w:p>
    <w:p w:rsidR="00BF59CA" w:rsidRDefault="00BF59CA" w:rsidP="00BF59CA">
      <w:r>
        <w:t>Еще одним важным аспектом является установление механизмов оценки и контроля эффективности экологически чистых проектов. Валютное законодательство определяет требования к отчетности и мониторингу за использованием выделенных средств, а также механизмы ответственности за нецелевое использование финансовых ресурсов и несоблюдение у</w:t>
      </w:r>
      <w:r>
        <w:t>становленных норм и стандартов.</w:t>
      </w:r>
    </w:p>
    <w:p w:rsidR="00BF59CA" w:rsidRPr="00BF59CA" w:rsidRDefault="00BF59CA" w:rsidP="00BF59CA">
      <w:r>
        <w:t xml:space="preserve">Таким образом, валютное право играет ключевую роль в обеспечении эффективного и устойчивого финансирования экологически чистых проектов и устойчивого развития. Эффективное применение валютного законодательства способствует реализации стратегии экологической </w:t>
      </w:r>
      <w:r>
        <w:lastRenderedPageBreak/>
        <w:t>устойчивости и привлечению инвестиций для реализации важных проектов в области охраны окружающей среды.</w:t>
      </w:r>
      <w:bookmarkEnd w:id="0"/>
    </w:p>
    <w:sectPr w:rsidR="00BF59CA" w:rsidRPr="00BF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F8"/>
    <w:rsid w:val="00BF59CA"/>
    <w:rsid w:val="00E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0EE3"/>
  <w15:chartTrackingRefBased/>
  <w15:docId w15:val="{AA112EF2-5F8F-426F-98F7-D844643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9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2024-03-15T18:12:00Z</dcterms:created>
  <dcterms:modified xsi:type="dcterms:W3CDTF">2024-03-15T18:15:00Z</dcterms:modified>
</cp:coreProperties>
</file>