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26" w:rsidRDefault="00B775C3" w:rsidP="00B775C3">
      <w:pPr>
        <w:pStyle w:val="1"/>
        <w:jc w:val="center"/>
      </w:pPr>
      <w:r w:rsidRPr="00B775C3">
        <w:t>Валютное право и его роль в международной борьбе с неравенством и бедностью</w:t>
      </w:r>
    </w:p>
    <w:p w:rsidR="00B775C3" w:rsidRDefault="00B775C3" w:rsidP="00B775C3"/>
    <w:p w:rsidR="00B775C3" w:rsidRDefault="00B775C3" w:rsidP="00B775C3">
      <w:bookmarkStart w:id="0" w:name="_GoBack"/>
      <w:r>
        <w:t xml:space="preserve">Валютное право играет важную роль в международной борьбе с неравенством и бедностью. Одним из основных механизмов регулирования в этой области является контроль за валютными операциями, направленными на сокращение разрыва между богатыми и бедными странами. Валютное законодательство устанавливает правила и условия для проведения таких операций, включая механизмы контроля за соблюдением валютных норм и правил при осуществлении трансграничных </w:t>
      </w:r>
      <w:r>
        <w:t>переводов средств и инвестиций.</w:t>
      </w:r>
    </w:p>
    <w:p w:rsidR="00B775C3" w:rsidRDefault="00B775C3" w:rsidP="00B775C3">
      <w:r>
        <w:t>Кроме того, валютное право определяет механизмы финансирования международных программ помощи и развития, направленных на борьбу с неравенством и бедностью. Это включает выделение средств, разработку программ кредитования и инвестирования, а также установление правил и условий для использования этих ресурсов с целью повышения уровня жизни и социально-экономического разви</w:t>
      </w:r>
      <w:r>
        <w:t>тия населения в бедных странах.</w:t>
      </w:r>
    </w:p>
    <w:p w:rsidR="00B775C3" w:rsidRDefault="00B775C3" w:rsidP="00B775C3">
      <w:r>
        <w:t>Еще одним важным аспектом является содействие валютного права в установлении механизмов контроля за использованием выделенных средств и ресурсов в целях борьбы с неравенством и бедностью. Это включает разработку механизмов мониторинга и отчетности за использование финансовых ресурсов, а также механизмов ответственности за нецелевое использование или злоупотребл</w:t>
      </w:r>
      <w:r>
        <w:t>ение выделенными средствами.</w:t>
      </w:r>
    </w:p>
    <w:p w:rsidR="00B775C3" w:rsidRDefault="00B775C3" w:rsidP="00B775C3">
      <w:r>
        <w:t>Таким образом, валютное право играет важную роль в международной борьбе с неравенством и бедностью, обеспечивая эффективное и прозрачное финансирование международных программ помощи и развития. Его правила и механизмы регулирования способствуют повышению эффективности усилий по сокращению разрыва между богатыми и бедными странами и улучшению условий жизни миллионов людей по всему миру.</w:t>
      </w:r>
    </w:p>
    <w:p w:rsidR="00B775C3" w:rsidRDefault="00B775C3" w:rsidP="00B775C3">
      <w:r>
        <w:t>Важным аспектом в роли валютного права в борьбе с неравенством и бедностью является также обеспечение доступа к финансовым услугам для населения бедных стран. Валютное законодательство в этом контексте направлено на создание условий для развития финансовой инфраструктуры и повышения доступности банковских услуг, микрокредитования и других финансовых механиз</w:t>
      </w:r>
      <w:r>
        <w:t>мов для бедных слоев населения.</w:t>
      </w:r>
    </w:p>
    <w:p w:rsidR="00B775C3" w:rsidRDefault="00B775C3" w:rsidP="00B775C3">
      <w:r>
        <w:t>Кроме того, валютное право способствует созданию механизмов поддержки малого и среднего предпринимательства в бедных странах. Это включает разработку программ государственной и международной финансовой поддержки, стимулирование инвестиций и развития предпринимательской среды для улучшения экономическог</w:t>
      </w:r>
      <w:r>
        <w:t>о положения местного населения.</w:t>
      </w:r>
    </w:p>
    <w:p w:rsidR="00B775C3" w:rsidRDefault="00B775C3" w:rsidP="00B775C3">
      <w:r>
        <w:t>Еще одним важным аспектом является сотрудничество в области развития инфраструктуры и социальных программ в бедных странах. Валютное законодательство устанавливает правила и условия для организации и финансирования таких проектов, а также механизмы контроля за их эффе</w:t>
      </w:r>
      <w:r>
        <w:t>ктивностью и результативностью.</w:t>
      </w:r>
    </w:p>
    <w:p w:rsidR="00B775C3" w:rsidRPr="00B775C3" w:rsidRDefault="00B775C3" w:rsidP="00B775C3">
      <w:r>
        <w:t>Таким образом, валютное право играет важную роль в создании условий для устойчивого социально-экономического развития и сокращения неравенства между богатыми и бедными странами. Его применение способствует улучшению качества жизни миллионов людей, а также повышению социальной справедливости и стабильности в мировом сообществе.</w:t>
      </w:r>
      <w:bookmarkEnd w:id="0"/>
    </w:p>
    <w:sectPr w:rsidR="00B775C3" w:rsidRPr="00B7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6"/>
    <w:rsid w:val="00933A26"/>
    <w:rsid w:val="00B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D24D"/>
  <w15:chartTrackingRefBased/>
  <w15:docId w15:val="{339440D9-CB93-4C4B-A98C-08A38A7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2024-03-15T18:27:00Z</dcterms:created>
  <dcterms:modified xsi:type="dcterms:W3CDTF">2024-03-15T18:28:00Z</dcterms:modified>
</cp:coreProperties>
</file>