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8BC" w:rsidRDefault="001D62D7" w:rsidP="001D62D7">
      <w:pPr>
        <w:pStyle w:val="1"/>
        <w:jc w:val="center"/>
      </w:pPr>
      <w:r w:rsidRPr="001D62D7">
        <w:t>Интегрированная защита растений</w:t>
      </w:r>
    </w:p>
    <w:p w:rsidR="001D62D7" w:rsidRDefault="001D62D7" w:rsidP="001D62D7"/>
    <w:p w:rsidR="001D62D7" w:rsidRPr="001D62D7" w:rsidRDefault="001D62D7" w:rsidP="001D62D7">
      <w:pPr>
        <w:pStyle w:val="a3"/>
        <w:rPr>
          <w:rFonts w:asciiTheme="minorHAnsi" w:hAnsiTheme="minorHAnsi" w:cstheme="minorHAnsi"/>
        </w:rPr>
      </w:pPr>
      <w:bookmarkStart w:id="0" w:name="_GoBack"/>
      <w:r w:rsidRPr="001D62D7">
        <w:rPr>
          <w:rFonts w:asciiTheme="minorHAnsi" w:hAnsiTheme="minorHAnsi" w:cstheme="minorHAnsi"/>
        </w:rPr>
        <w:t xml:space="preserve">Интегрированная защита растений представляет собой комплексную систему мер, направленных на охрану сельскохозяйственных культур от вредителей, болезней и сорняков с учетом экологических, экономических и социальных аспектов. Этот подход основан на минимизации применения химических средств защиты растений и максимальном использовании биологических, агротехнических и механических методов, что способствует сохранению природного баланса и устойчивому развитию </w:t>
      </w:r>
      <w:proofErr w:type="spellStart"/>
      <w:r w:rsidRPr="001D62D7">
        <w:rPr>
          <w:rFonts w:asciiTheme="minorHAnsi" w:hAnsiTheme="minorHAnsi" w:cstheme="minorHAnsi"/>
        </w:rPr>
        <w:t>агроэкосистем</w:t>
      </w:r>
      <w:proofErr w:type="spellEnd"/>
      <w:r w:rsidRPr="001D62D7">
        <w:rPr>
          <w:rFonts w:asciiTheme="minorHAnsi" w:hAnsiTheme="minorHAnsi" w:cstheme="minorHAnsi"/>
        </w:rPr>
        <w:t>.</w:t>
      </w:r>
    </w:p>
    <w:p w:rsidR="001D62D7" w:rsidRPr="001D62D7" w:rsidRDefault="001D62D7" w:rsidP="001D62D7">
      <w:pPr>
        <w:pStyle w:val="a3"/>
        <w:rPr>
          <w:rFonts w:asciiTheme="minorHAnsi" w:hAnsiTheme="minorHAnsi" w:cstheme="minorHAnsi"/>
        </w:rPr>
      </w:pPr>
      <w:r w:rsidRPr="001D62D7">
        <w:rPr>
          <w:rFonts w:asciiTheme="minorHAnsi" w:hAnsiTheme="minorHAnsi" w:cstheme="minorHAnsi"/>
        </w:rPr>
        <w:t>Основной принцип интегрированной защиты растений заключается в сочетании различных методов борьбы с вредными организмами, что позволяет достичь оптимального результата с минимальным ущербом для окружающей среды. Среди агротехнических методов ключевую роль играют севооборот, правильный выбор сортов культур, обработка почвы, соблюдение сроков посева и уборки. Эти меры способствуют укреплению растений и снижению риска их поражения вредными организмами.</w:t>
      </w:r>
    </w:p>
    <w:p w:rsidR="001D62D7" w:rsidRPr="001D62D7" w:rsidRDefault="001D62D7" w:rsidP="001D62D7">
      <w:pPr>
        <w:pStyle w:val="a3"/>
        <w:rPr>
          <w:rFonts w:asciiTheme="minorHAnsi" w:hAnsiTheme="minorHAnsi" w:cstheme="minorHAnsi"/>
        </w:rPr>
      </w:pPr>
      <w:r w:rsidRPr="001D62D7">
        <w:rPr>
          <w:rFonts w:asciiTheme="minorHAnsi" w:hAnsiTheme="minorHAnsi" w:cstheme="minorHAnsi"/>
        </w:rPr>
        <w:t>Биологические методы включают использование естественных врагов вредителей, таких как насекомые-хищники, паразиты и микроорганизмы, которые помогают контролировать численность вредных видов. В последние годы все большее распространение получают биологические препараты на основе бактерий, грибов и вирусов, которые эффективно подавляют развитие болезней и вредителей, не нанося вреда окружающей среде.</w:t>
      </w:r>
    </w:p>
    <w:p w:rsidR="001D62D7" w:rsidRPr="001D62D7" w:rsidRDefault="001D62D7" w:rsidP="001D62D7">
      <w:pPr>
        <w:pStyle w:val="a3"/>
        <w:rPr>
          <w:rFonts w:asciiTheme="minorHAnsi" w:hAnsiTheme="minorHAnsi" w:cstheme="minorHAnsi"/>
        </w:rPr>
      </w:pPr>
      <w:r w:rsidRPr="001D62D7">
        <w:rPr>
          <w:rFonts w:asciiTheme="minorHAnsi" w:hAnsiTheme="minorHAnsi" w:cstheme="minorHAnsi"/>
        </w:rPr>
        <w:t>Химические методы, хотя и остаются важным элементом системы защиты растений, в рамках интегрированного подхода используются ограниченно. Применение пестицидов происходит на основе данных мониторинга и при условии превышения порога экономической вредоносности. Это позволяет минимизировать их негативное воздействие на здоровье человека, почву, водные ресурсы и полезных организмов.</w:t>
      </w:r>
    </w:p>
    <w:p w:rsidR="001D62D7" w:rsidRPr="001D62D7" w:rsidRDefault="001D62D7" w:rsidP="001D62D7">
      <w:pPr>
        <w:pStyle w:val="a3"/>
        <w:rPr>
          <w:rFonts w:asciiTheme="minorHAnsi" w:hAnsiTheme="minorHAnsi" w:cstheme="minorHAnsi"/>
        </w:rPr>
      </w:pPr>
      <w:r w:rsidRPr="001D62D7">
        <w:rPr>
          <w:rFonts w:asciiTheme="minorHAnsi" w:hAnsiTheme="minorHAnsi" w:cstheme="minorHAnsi"/>
        </w:rPr>
        <w:t>Мониторинг и прогнозирование являются важными составляющими интегрированной защиты растений. Своевременное выявление и оценка уровня распространения вредителей и болезней дают возможность принимать обоснованные решения о применении тех или иных мер защиты. Для этого используются современные технологии, такие как дистанционное зондирование, цифровые системы учета и анализа данных, что позволяет повысить точность и эффективность мероприятий.</w:t>
      </w:r>
    </w:p>
    <w:p w:rsidR="001D62D7" w:rsidRPr="001D62D7" w:rsidRDefault="001D62D7" w:rsidP="001D62D7">
      <w:pPr>
        <w:pStyle w:val="a3"/>
        <w:rPr>
          <w:rFonts w:asciiTheme="minorHAnsi" w:hAnsiTheme="minorHAnsi" w:cstheme="minorHAnsi"/>
        </w:rPr>
      </w:pPr>
      <w:r w:rsidRPr="001D62D7">
        <w:rPr>
          <w:rFonts w:asciiTheme="minorHAnsi" w:hAnsiTheme="minorHAnsi" w:cstheme="minorHAnsi"/>
        </w:rPr>
        <w:t xml:space="preserve">Интегрированная защита растений также учитывает климатические и региональные особенности, что позволяет адаптировать подход к конкретным условиям. Такой гибкий и адаптивный подход обеспечивает стабильность урожая, снижение потерь и повышение экологической устойчивости </w:t>
      </w:r>
      <w:proofErr w:type="spellStart"/>
      <w:r w:rsidRPr="001D62D7">
        <w:rPr>
          <w:rFonts w:asciiTheme="minorHAnsi" w:hAnsiTheme="minorHAnsi" w:cstheme="minorHAnsi"/>
        </w:rPr>
        <w:t>агроэкосистем</w:t>
      </w:r>
      <w:proofErr w:type="spellEnd"/>
      <w:r w:rsidRPr="001D62D7">
        <w:rPr>
          <w:rFonts w:asciiTheme="minorHAnsi" w:hAnsiTheme="minorHAnsi" w:cstheme="minorHAnsi"/>
        </w:rPr>
        <w:t>.</w:t>
      </w:r>
    </w:p>
    <w:p w:rsidR="001D62D7" w:rsidRPr="001D62D7" w:rsidRDefault="001D62D7" w:rsidP="001D62D7">
      <w:pPr>
        <w:pStyle w:val="a3"/>
        <w:rPr>
          <w:rFonts w:asciiTheme="minorHAnsi" w:hAnsiTheme="minorHAnsi" w:cstheme="minorHAnsi"/>
        </w:rPr>
      </w:pPr>
      <w:r w:rsidRPr="001D62D7">
        <w:rPr>
          <w:rFonts w:asciiTheme="minorHAnsi" w:hAnsiTheme="minorHAnsi" w:cstheme="minorHAnsi"/>
        </w:rPr>
        <w:t>Таким образом, интегрированная защита растений является эффективной и экологически безопасной системой, которая обеспечивает защиту сельскохозяйственных культур и способствует устойчивому развитию аграрного сектора. Ее успешная реализация требует комплексного подхода, междисциплинарных исследований и активного взаимодействия всех участников аграрной отрасли.</w:t>
      </w:r>
      <w:bookmarkEnd w:id="0"/>
    </w:p>
    <w:sectPr w:rsidR="001D62D7" w:rsidRPr="001D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BC"/>
    <w:rsid w:val="001D62D7"/>
    <w:rsid w:val="0074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9CFF"/>
  <w15:chartTrackingRefBased/>
  <w15:docId w15:val="{472B3ABC-FDF9-4E2D-95ED-99A70888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62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2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1D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6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2024-11-25T16:36:00Z</dcterms:created>
  <dcterms:modified xsi:type="dcterms:W3CDTF">2024-11-25T16:37:00Z</dcterms:modified>
</cp:coreProperties>
</file>