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F96" w:rsidRDefault="00E34A69" w:rsidP="00E34A69">
      <w:pPr>
        <w:pStyle w:val="1"/>
        <w:jc w:val="center"/>
      </w:pPr>
      <w:r w:rsidRPr="00E34A69">
        <w:t>Влияние мировой валютной системы на национальную экономику</w:t>
      </w:r>
    </w:p>
    <w:p w:rsidR="00E34A69" w:rsidRDefault="00E34A69" w:rsidP="00E34A69"/>
    <w:p w:rsidR="00E34A69" w:rsidRPr="00E34A69" w:rsidRDefault="00E34A69" w:rsidP="00E34A69">
      <w:pPr>
        <w:pStyle w:val="a3"/>
        <w:rPr>
          <w:rFonts w:asciiTheme="minorHAnsi" w:hAnsiTheme="minorHAnsi" w:cstheme="minorHAnsi"/>
        </w:rPr>
      </w:pPr>
      <w:bookmarkStart w:id="0" w:name="_GoBack"/>
      <w:r w:rsidRPr="00E34A69">
        <w:rPr>
          <w:rFonts w:asciiTheme="minorHAnsi" w:hAnsiTheme="minorHAnsi" w:cstheme="minorHAnsi"/>
        </w:rPr>
        <w:t>Мировая валютная система оказывает значительное влияние на национальную экономику, определяя условия международной торговли, движение капиталов и формирование валютных курсов. Она представляет собой совокупность правил, норм и институтов, регулирующих валютные отношения между странами, и является важным фактором, формирующим экономическую стабильность и развитие на глобальном и национальном уровнях.</w:t>
      </w:r>
    </w:p>
    <w:p w:rsidR="00E34A69" w:rsidRPr="00E34A69" w:rsidRDefault="00E34A69" w:rsidP="00E34A69">
      <w:pPr>
        <w:pStyle w:val="a3"/>
        <w:rPr>
          <w:rFonts w:asciiTheme="minorHAnsi" w:hAnsiTheme="minorHAnsi" w:cstheme="minorHAnsi"/>
        </w:rPr>
      </w:pPr>
      <w:r w:rsidRPr="00E34A69">
        <w:rPr>
          <w:rFonts w:asciiTheme="minorHAnsi" w:hAnsiTheme="minorHAnsi" w:cstheme="minorHAnsi"/>
        </w:rPr>
        <w:t>Основным элементом мировой валютной системы является механизм установления валютных курсов, который влияет на конкурентоспособность национальных товаров и услуг на мировом рынке. При свободно плавающем курсе национальная валюта подвержена влиянию рыночных факторов, таких как спрос и предложение, состояние платежного баланса и экономическая политика государства. Колебания курса могут как стимулировать экспорт и привлекать инвестиции, так и вызывать инфляционные процессы и нестабильность в экономике.</w:t>
      </w:r>
    </w:p>
    <w:p w:rsidR="00E34A69" w:rsidRPr="00E34A69" w:rsidRDefault="00E34A69" w:rsidP="00E34A69">
      <w:pPr>
        <w:pStyle w:val="a3"/>
        <w:rPr>
          <w:rFonts w:asciiTheme="minorHAnsi" w:hAnsiTheme="minorHAnsi" w:cstheme="minorHAnsi"/>
        </w:rPr>
      </w:pPr>
      <w:r w:rsidRPr="00E34A69">
        <w:rPr>
          <w:rFonts w:asciiTheme="minorHAnsi" w:hAnsiTheme="minorHAnsi" w:cstheme="minorHAnsi"/>
        </w:rPr>
        <w:t>Национальные экономики также зависят от международных резервных валют, таких как доллар США, евро или юань. Привязка национальной валюты к резервным валютам или их использование в расчетах и накоплениях может усиливать экономическую стабильность, но одновременно увеличивать зависимость от внешних факторов. В условиях доминирования доллара США национальные экономики нередко сталкиваются с рисками, связанными с изменением монетарной политики Федеральной резервной системы, что сказывается на уровне инфляции, стоимости кредитов и потоках капиталов.</w:t>
      </w:r>
    </w:p>
    <w:p w:rsidR="00E34A69" w:rsidRPr="00E34A69" w:rsidRDefault="00E34A69" w:rsidP="00E34A69">
      <w:pPr>
        <w:pStyle w:val="a3"/>
        <w:rPr>
          <w:rFonts w:asciiTheme="minorHAnsi" w:hAnsiTheme="minorHAnsi" w:cstheme="minorHAnsi"/>
        </w:rPr>
      </w:pPr>
      <w:r w:rsidRPr="00E34A69">
        <w:rPr>
          <w:rFonts w:asciiTheme="minorHAnsi" w:hAnsiTheme="minorHAnsi" w:cstheme="minorHAnsi"/>
        </w:rPr>
        <w:t>Мировая валютная система также влияет на государственный долг и доступ к международным кредитным рынкам. Страны с высокими долговыми обязательствами в иностранной валюте зависят от стабильности курсов и доступности ликвидности на мировых рынках. В случае девальвации национальной валюты такие страны сталкиваются с увеличением долговой нагрузки, что может приводить к финансовым кризисам и необходимости проведения жестких экономических реформ.</w:t>
      </w:r>
    </w:p>
    <w:p w:rsidR="00E34A69" w:rsidRPr="00E34A69" w:rsidRDefault="00E34A69" w:rsidP="00E34A69">
      <w:pPr>
        <w:pStyle w:val="a3"/>
        <w:rPr>
          <w:rFonts w:asciiTheme="minorHAnsi" w:hAnsiTheme="minorHAnsi" w:cstheme="minorHAnsi"/>
        </w:rPr>
      </w:pPr>
      <w:r w:rsidRPr="00E34A69">
        <w:rPr>
          <w:rFonts w:asciiTheme="minorHAnsi" w:hAnsiTheme="minorHAnsi" w:cstheme="minorHAnsi"/>
        </w:rPr>
        <w:t>Роль международных финансовых институтов, таких как Международный валютный фонд (МВФ) и Всемирный банк, в мировой валютной системе также существенно влияет на национальные экономики. Эти организации предоставляют кредиты, оказывают консультации и поддерживают стабильность валютных систем, что помогает странам справляться с кризисами. Однако их деятельность нередко сопровождается условиями, требующими реформ, которые могут быть сложными для выполнения и вызывать социальное недовольство.</w:t>
      </w:r>
    </w:p>
    <w:p w:rsidR="00E34A69" w:rsidRPr="00E34A69" w:rsidRDefault="00E34A69" w:rsidP="00E34A69">
      <w:pPr>
        <w:pStyle w:val="a3"/>
        <w:rPr>
          <w:rFonts w:asciiTheme="minorHAnsi" w:hAnsiTheme="minorHAnsi" w:cstheme="minorHAnsi"/>
        </w:rPr>
      </w:pPr>
      <w:r w:rsidRPr="00E34A69">
        <w:rPr>
          <w:rFonts w:asciiTheme="minorHAnsi" w:hAnsiTheme="minorHAnsi" w:cstheme="minorHAnsi"/>
        </w:rPr>
        <w:t>Система регулирования международных расчетов и трансграничного движения капиталов в рамках мировой валютной системы оказывает влияние на инвестиционную привлекательность стран. Более открытые экономики привлекают больше иностранных инвестиций, однако это делает их более уязвимыми к изменениям на мировых финансовых рынках. Для сохранения стабильности страны стремятся регулировать валютные операции, вводя ограничения на движение капитала или поддерживая валютные резервы.</w:t>
      </w:r>
    </w:p>
    <w:p w:rsidR="00E34A69" w:rsidRPr="00E34A69" w:rsidRDefault="00E34A69" w:rsidP="00E34A69">
      <w:pPr>
        <w:pStyle w:val="a3"/>
        <w:rPr>
          <w:rFonts w:asciiTheme="minorHAnsi" w:hAnsiTheme="minorHAnsi" w:cstheme="minorHAnsi"/>
        </w:rPr>
      </w:pPr>
      <w:r w:rsidRPr="00E34A69">
        <w:rPr>
          <w:rFonts w:asciiTheme="minorHAnsi" w:hAnsiTheme="minorHAnsi" w:cstheme="minorHAnsi"/>
        </w:rPr>
        <w:lastRenderedPageBreak/>
        <w:t>Таким образом, мировая валютная система является одним из ключевых факторов, формирующих условия экономического развития каждой страны. Она влияет на стабильность валютного курса, условия торговли, движение капиталов и управление долгом, оказывая как позитивное, так и негативное воздействие. Для национальных экономик крайне важно учитывать механизмы мировой валютной системы при формировании экономической политики, чтобы минимизировать риски и использовать её возможности для устойчивого роста.</w:t>
      </w:r>
      <w:bookmarkEnd w:id="0"/>
    </w:p>
    <w:sectPr w:rsidR="00E34A69" w:rsidRPr="00E3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96"/>
    <w:rsid w:val="00203F96"/>
    <w:rsid w:val="00E3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DC9C"/>
  <w15:chartTrackingRefBased/>
  <w15:docId w15:val="{E1CB8E41-8811-491C-9409-8F5961F9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4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A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E3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5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2024-11-25T16:45:00Z</dcterms:created>
  <dcterms:modified xsi:type="dcterms:W3CDTF">2024-11-25T16:46:00Z</dcterms:modified>
</cp:coreProperties>
</file>