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02" w:rsidRDefault="008F61B4" w:rsidP="008F61B4">
      <w:pPr>
        <w:pStyle w:val="1"/>
        <w:jc w:val="center"/>
      </w:pPr>
      <w:r w:rsidRPr="008F61B4">
        <w:t>Правовые аспекты валютных операций</w:t>
      </w:r>
    </w:p>
    <w:p w:rsidR="008F61B4" w:rsidRDefault="008F61B4" w:rsidP="008F61B4"/>
    <w:p w:rsidR="008F61B4" w:rsidRPr="008F61B4" w:rsidRDefault="008F61B4" w:rsidP="008F61B4">
      <w:pPr>
        <w:pStyle w:val="a3"/>
        <w:rPr>
          <w:rFonts w:asciiTheme="minorHAnsi" w:hAnsiTheme="minorHAnsi" w:cstheme="minorHAnsi"/>
        </w:rPr>
      </w:pPr>
      <w:bookmarkStart w:id="0" w:name="_GoBack"/>
      <w:r w:rsidRPr="008F61B4">
        <w:rPr>
          <w:rFonts w:asciiTheme="minorHAnsi" w:hAnsiTheme="minorHAnsi" w:cstheme="minorHAnsi"/>
        </w:rPr>
        <w:t>Правовые аспекты валютных операций занимают важное место в регулировании экономической деятельности государства, поскольку они обеспечивают порядок и стабильность в сфере международных расчетов, движения капитала и использования иностранной валюты. Валютные операции представляют собой действия, связанные с приобретением, продажей, переводом, обменом валюты, а также с расчетами в иностранной валюте, и регулируются национальным законодательством и международными соглашениями.</w:t>
      </w:r>
    </w:p>
    <w:p w:rsidR="008F61B4" w:rsidRPr="008F61B4" w:rsidRDefault="008F61B4" w:rsidP="008F61B4">
      <w:pPr>
        <w:pStyle w:val="a3"/>
        <w:rPr>
          <w:rFonts w:asciiTheme="minorHAnsi" w:hAnsiTheme="minorHAnsi" w:cstheme="minorHAnsi"/>
        </w:rPr>
      </w:pPr>
      <w:r w:rsidRPr="008F61B4">
        <w:rPr>
          <w:rFonts w:asciiTheme="minorHAnsi" w:hAnsiTheme="minorHAnsi" w:cstheme="minorHAnsi"/>
        </w:rPr>
        <w:t>Основой правового регулирования валютных операций являются законы и нормативные акты, устанавливающие порядок их проведения, а также меры контроля и надзора. В большинстве стран валютное законодательство включает такие элементы, как определение полномочий центрального банка, требования к резидентам и нерезидентам, регулирование операций с иностранной валютой и меры противодействия незаконным операциям. Центральный банк играет ключевую роль в системе валютного регулирования, выполняя функции контроля, мониторинга и разработки правил для участников валютного рынка.</w:t>
      </w:r>
    </w:p>
    <w:p w:rsidR="008F61B4" w:rsidRPr="008F61B4" w:rsidRDefault="008F61B4" w:rsidP="008F61B4">
      <w:pPr>
        <w:pStyle w:val="a3"/>
        <w:rPr>
          <w:rFonts w:asciiTheme="minorHAnsi" w:hAnsiTheme="minorHAnsi" w:cstheme="minorHAnsi"/>
        </w:rPr>
      </w:pPr>
      <w:r w:rsidRPr="008F61B4">
        <w:rPr>
          <w:rFonts w:asciiTheme="minorHAnsi" w:hAnsiTheme="minorHAnsi" w:cstheme="minorHAnsi"/>
        </w:rPr>
        <w:t>Одним из ключевых правовых аспектов является установление требований к лицензированию операций с валютой. Это касается деятельности банков, обменных пунктов и других финансовых учреждений, которые обязаны соблюдать строгие правила для проведения операций с иностранной валютой. Такие меры направлены на предотвращение финансовых злоупотреблений, отмывания денег и финансирования терроризма.</w:t>
      </w:r>
    </w:p>
    <w:p w:rsidR="008F61B4" w:rsidRPr="008F61B4" w:rsidRDefault="008F61B4" w:rsidP="008F61B4">
      <w:pPr>
        <w:pStyle w:val="a3"/>
        <w:rPr>
          <w:rFonts w:asciiTheme="minorHAnsi" w:hAnsiTheme="minorHAnsi" w:cstheme="minorHAnsi"/>
        </w:rPr>
      </w:pPr>
      <w:r w:rsidRPr="008F61B4">
        <w:rPr>
          <w:rFonts w:asciiTheme="minorHAnsi" w:hAnsiTheme="minorHAnsi" w:cstheme="minorHAnsi"/>
        </w:rPr>
        <w:t>Особое внимание уделяется регулированию внешнеэкономических сделок, в которых используются иностранная валюта. Право устанавливает порядок расчетов между резидентами и нерезидентами, предусматривает контроль за поступлением выручки от экспортных операций и ограничивает использование иностранной валюты в некоторых внутренних операциях. Это способствует защите национальных экономических интересов и поддержанию стабильности платежного баланса.</w:t>
      </w:r>
    </w:p>
    <w:p w:rsidR="008F61B4" w:rsidRPr="008F61B4" w:rsidRDefault="008F61B4" w:rsidP="008F61B4">
      <w:pPr>
        <w:pStyle w:val="a3"/>
        <w:rPr>
          <w:rFonts w:asciiTheme="minorHAnsi" w:hAnsiTheme="minorHAnsi" w:cstheme="minorHAnsi"/>
        </w:rPr>
      </w:pPr>
      <w:r w:rsidRPr="008F61B4">
        <w:rPr>
          <w:rFonts w:asciiTheme="minorHAnsi" w:hAnsiTheme="minorHAnsi" w:cstheme="minorHAnsi"/>
        </w:rPr>
        <w:t>Правовые аспекты валютных операций также включают регулирование движения капитала. Это касается как прямых инвестиций, так и портфельных вложений, займов и кредитов, предоставляемых в иностранной валюте. Законодательство устанавливает требования к регистрации таких операций, декларированию валютных поступлений и расходов, а также к соблюдению установленных лимитов на вывод капитала за границу. Такие меры направлены на предотвращение утечки капитала и поддержку валютной стабильности.</w:t>
      </w:r>
    </w:p>
    <w:p w:rsidR="008F61B4" w:rsidRPr="008F61B4" w:rsidRDefault="008F61B4" w:rsidP="008F61B4">
      <w:pPr>
        <w:pStyle w:val="a3"/>
        <w:rPr>
          <w:rFonts w:asciiTheme="minorHAnsi" w:hAnsiTheme="minorHAnsi" w:cstheme="minorHAnsi"/>
        </w:rPr>
      </w:pPr>
      <w:r w:rsidRPr="008F61B4">
        <w:rPr>
          <w:rFonts w:asciiTheme="minorHAnsi" w:hAnsiTheme="minorHAnsi" w:cstheme="minorHAnsi"/>
        </w:rPr>
        <w:t>Контроль за соблюдением валютного законодательства осуществляется органами валютного надзора, такими как центральный банк и уполномоченные государственные органы. Они проводят проверки, запрашивают документы, контролируют соблюдение сроков репатриации валютной выручки и принимают меры в случае нарушений, включая наложение штрафов и других санкций.</w:t>
      </w:r>
    </w:p>
    <w:p w:rsidR="008F61B4" w:rsidRPr="008F61B4" w:rsidRDefault="008F61B4" w:rsidP="008F61B4">
      <w:pPr>
        <w:pStyle w:val="a3"/>
        <w:rPr>
          <w:rFonts w:asciiTheme="minorHAnsi" w:hAnsiTheme="minorHAnsi" w:cstheme="minorHAnsi"/>
        </w:rPr>
      </w:pPr>
      <w:r w:rsidRPr="008F61B4">
        <w:rPr>
          <w:rFonts w:asciiTheme="minorHAnsi" w:hAnsiTheme="minorHAnsi" w:cstheme="minorHAnsi"/>
        </w:rPr>
        <w:lastRenderedPageBreak/>
        <w:t>Международное сотрудничество также играет важную роль в правовом регулировании валютных операций. Страны активно взаимодействуют в рамках международных организаций, таких как Международный валютный фонд (МВФ), для выработки единых стандартов и правил, направленных на упрощение валютных операций и борьбу с незаконными финансовыми потоками.</w:t>
      </w:r>
    </w:p>
    <w:p w:rsidR="008F61B4" w:rsidRPr="008F61B4" w:rsidRDefault="008F61B4" w:rsidP="008F61B4">
      <w:pPr>
        <w:pStyle w:val="a3"/>
        <w:rPr>
          <w:rFonts w:asciiTheme="minorHAnsi" w:hAnsiTheme="minorHAnsi" w:cstheme="minorHAnsi"/>
        </w:rPr>
      </w:pPr>
      <w:r w:rsidRPr="008F61B4">
        <w:rPr>
          <w:rFonts w:asciiTheme="minorHAnsi" w:hAnsiTheme="minorHAnsi" w:cstheme="minorHAnsi"/>
        </w:rPr>
        <w:t xml:space="preserve">Современные вызовы, связанные с глобализацией и </w:t>
      </w:r>
      <w:proofErr w:type="spellStart"/>
      <w:r w:rsidRPr="008F61B4">
        <w:rPr>
          <w:rFonts w:asciiTheme="minorHAnsi" w:hAnsiTheme="minorHAnsi" w:cstheme="minorHAnsi"/>
        </w:rPr>
        <w:t>цифровизацией</w:t>
      </w:r>
      <w:proofErr w:type="spellEnd"/>
      <w:r w:rsidRPr="008F61B4">
        <w:rPr>
          <w:rFonts w:asciiTheme="minorHAnsi" w:hAnsiTheme="minorHAnsi" w:cstheme="minorHAnsi"/>
        </w:rPr>
        <w:t xml:space="preserve">, требуют адаптации валютного законодательства к новым условиям. Быстрое развитие </w:t>
      </w:r>
      <w:proofErr w:type="spellStart"/>
      <w:r w:rsidRPr="008F61B4">
        <w:rPr>
          <w:rFonts w:asciiTheme="minorHAnsi" w:hAnsiTheme="minorHAnsi" w:cstheme="minorHAnsi"/>
        </w:rPr>
        <w:t>криптовалют</w:t>
      </w:r>
      <w:proofErr w:type="spellEnd"/>
      <w:r w:rsidRPr="008F61B4">
        <w:rPr>
          <w:rFonts w:asciiTheme="minorHAnsi" w:hAnsiTheme="minorHAnsi" w:cstheme="minorHAnsi"/>
        </w:rPr>
        <w:t xml:space="preserve"> и других цифровых активов создает новые правовые проблемы, связанные с определением их статуса, налогообложением и регулированием их оборота. Многие страны уже начали разрабатывать правовые нормы, направленные на урегулирование этих вопросов.</w:t>
      </w:r>
    </w:p>
    <w:p w:rsidR="008F61B4" w:rsidRPr="008F61B4" w:rsidRDefault="008F61B4" w:rsidP="008F61B4">
      <w:pPr>
        <w:pStyle w:val="a3"/>
        <w:rPr>
          <w:rFonts w:asciiTheme="minorHAnsi" w:hAnsiTheme="minorHAnsi" w:cstheme="minorHAnsi"/>
        </w:rPr>
      </w:pPr>
      <w:r w:rsidRPr="008F61B4">
        <w:rPr>
          <w:rFonts w:asciiTheme="minorHAnsi" w:hAnsiTheme="minorHAnsi" w:cstheme="minorHAnsi"/>
        </w:rPr>
        <w:t>Таким образом, правовые аспекты валютных операций являются важной частью валютного права, обеспечивая прозрачность, законность и стабильность в сфере использования иностранной валюты. Эффективное регулирование и контроль за валютными операциями способствуют защите экономических интересов государства, поддержанию стабильности финансовой системы и развитию международного сотрудничества.</w:t>
      </w:r>
      <w:bookmarkEnd w:id="0"/>
    </w:p>
    <w:sectPr w:rsidR="008F61B4" w:rsidRPr="008F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02"/>
    <w:rsid w:val="00540802"/>
    <w:rsid w:val="008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A3D7"/>
  <w15:chartTrackingRefBased/>
  <w15:docId w15:val="{B60B05F0-1FE5-40C7-AFF6-3174844A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8F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2024-12-09T19:25:00Z</dcterms:created>
  <dcterms:modified xsi:type="dcterms:W3CDTF">2024-12-09T19:26:00Z</dcterms:modified>
</cp:coreProperties>
</file>