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7F" w:rsidRDefault="00DB6EC3" w:rsidP="00DB6EC3">
      <w:pPr>
        <w:pStyle w:val="1"/>
        <w:jc w:val="center"/>
      </w:pPr>
      <w:r w:rsidRPr="00DB6EC3">
        <w:t>Этические аспекты профессии аудитора</w:t>
      </w:r>
    </w:p>
    <w:p w:rsidR="00DB6EC3" w:rsidRDefault="00DB6EC3" w:rsidP="00DB6EC3"/>
    <w:p w:rsidR="00DB6EC3" w:rsidRPr="00DB6EC3" w:rsidRDefault="00DB6EC3" w:rsidP="00DB6EC3">
      <w:pPr>
        <w:pStyle w:val="a3"/>
        <w:rPr>
          <w:rFonts w:asciiTheme="minorHAnsi" w:hAnsiTheme="minorHAnsi" w:cstheme="minorHAnsi"/>
        </w:rPr>
      </w:pPr>
      <w:bookmarkStart w:id="0" w:name="_GoBack"/>
      <w:r w:rsidRPr="00DB6EC3">
        <w:rPr>
          <w:rFonts w:asciiTheme="minorHAnsi" w:hAnsiTheme="minorHAnsi" w:cstheme="minorHAnsi"/>
        </w:rPr>
        <w:t>Этические аспекты профессии аудитора являются ключевым элементом, обеспечивающим доверие к аудиторским услугам и надежность предоставляемой финансовой информации. Аудиторы играют важную роль в системе экономических отношений, выступая независимыми экспертами, подтверждающими достоверность финансовой отчетности организаций. Их деятельность имеет значительное влияние на принятие решений заинтересованными сторонами, включая инвесторов, кредиторов и регуляторов, что требует высокой степени ответственности и соблюдения профессиональной этики.</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Основой этики аудитора являются такие принципы, как независимость, объективность, профессиональная компетентность, конфиденциальность и добросовестность. Независимость аудитора предполагает отсутствие конфликта интересов, который мог бы повлиять на его суждения. Аудитор должен оставаться беспристрастным как на личном, так и на профессиональном уровне, чтобы обеспечивать объективность своих выводов. Это особенно важно в ситуациях, когда аудитор сталкивается с давлением со стороны клиентов или других заинтересованных сторон.</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Объективность аудитора требует формирования мнения, основанного исключительно на фактах и доказательствах, собранных в ходе проверки. Аудитор не должен допускать влияния личных предпочтений, предвзятости или внешних факторов, которые могут исказить его оценку. Профессиональная компетентность подразумевает постоянное повышение уровня знаний и навыков, чтобы соответствовать требованиям современных стандартов аудита и справляться с вызовами, связанными с развитием технологий и усложнением финансовой среды.</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Конфиденциальность является еще одним важным аспектом этики аудитора. Аудитор обязан соблюдать строгую тайну относительно информации, полученной в ходе проверки, и использовать её исключительно для выполнения профессиональных обязанностей. Разглашение информации без согласия клиента или соответствующего судебного предписания нарушает этические нормы и подрывает доверие к профессии.</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Добросовестность аудитора заключается в честности, открытости и приверженности высоким стандартам профессионального поведения. Аудитор должен избегать любых действий, которые могут быть расценены как недобросовестные, даже если они не являются прямым нарушением закона или стандартов. Это требует от аудитора принятия решений, основанных на этических соображениях, даже в условиях сложных и противоречивых обстоятельств.</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Этические аспекты профессии аудитора регулируются международными и национальными стандартами. Международный этический кодекс профессиональных бухгалтеров, разработанный Международной федерацией бухгалтеров (IFAC), устанавливает универсальные принципы, которые аудиторы должны соблюдать в своей деятельности. Национальные законодательства и профессиональные ассоциации также играют важную роль в создании и соблюдении этических норм.</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lastRenderedPageBreak/>
        <w:t>Нарушение этических принципов может привести к серьезным последствиям как для аудитора, так и для общества в целом. Это включает утрату доверия к аудиторским услугам, юридическую ответственность и ущерб репутации профессии. Для предотвращения таких ситуаций необходимо не только строгое соблюдение этических стандартов, но и активное продвижение этических ценностей в профессиональной среде.</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 xml:space="preserve">Современные вызовы, такие как </w:t>
      </w:r>
      <w:proofErr w:type="spellStart"/>
      <w:r w:rsidRPr="00DB6EC3">
        <w:rPr>
          <w:rFonts w:asciiTheme="minorHAnsi" w:hAnsiTheme="minorHAnsi" w:cstheme="minorHAnsi"/>
        </w:rPr>
        <w:t>цифровизация</w:t>
      </w:r>
      <w:proofErr w:type="spellEnd"/>
      <w:r w:rsidRPr="00DB6EC3">
        <w:rPr>
          <w:rFonts w:asciiTheme="minorHAnsi" w:hAnsiTheme="minorHAnsi" w:cstheme="minorHAnsi"/>
        </w:rPr>
        <w:t>, глобализация и усложнение финансовых операций, подчеркивают важность этики в аудиторской профессии. Технологические достижения, такие как использование искусственного интеллекта и анализа больших данных, создают новые возможности для повышения эффективности аудита, но также требуют внимательного отношения к вопросам конфиденциальности, безопасности данных и этического использования технологий.</w:t>
      </w:r>
    </w:p>
    <w:p w:rsidR="00DB6EC3" w:rsidRPr="00DB6EC3" w:rsidRDefault="00DB6EC3" w:rsidP="00DB6EC3">
      <w:pPr>
        <w:pStyle w:val="a3"/>
        <w:rPr>
          <w:rFonts w:asciiTheme="minorHAnsi" w:hAnsiTheme="minorHAnsi" w:cstheme="minorHAnsi"/>
        </w:rPr>
      </w:pPr>
      <w:r w:rsidRPr="00DB6EC3">
        <w:rPr>
          <w:rFonts w:asciiTheme="minorHAnsi" w:hAnsiTheme="minorHAnsi" w:cstheme="minorHAnsi"/>
        </w:rPr>
        <w:t>Таким образом, этические аспекты профессии аудитора являются фундаментальной основой для обеспечения доверия и надежности аудиторской деятельности. Они определяют стандарты поведения, необходимые для эффективного выполнения профессиональных обязанностей и поддержки общественного доверия к финансовой информации. Поддержание высокого уровня профессиональной этики требует постоянного совершенствования знаний, строгого соблюдения принципов и активного взаимодействия с профессиональным сообществом.</w:t>
      </w:r>
      <w:bookmarkEnd w:id="0"/>
    </w:p>
    <w:sectPr w:rsidR="00DB6EC3" w:rsidRPr="00DB6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F"/>
    <w:rsid w:val="001F737F"/>
    <w:rsid w:val="00DB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3CE8"/>
  <w15:chartTrackingRefBased/>
  <w15:docId w15:val="{B027A956-9C2A-4F41-8D70-1DA438EF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6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EC3"/>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DB6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2024-12-30T07:35:00Z</dcterms:created>
  <dcterms:modified xsi:type="dcterms:W3CDTF">2024-12-30T07:36:00Z</dcterms:modified>
</cp:coreProperties>
</file>