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996" w:rsidRDefault="003656D9" w:rsidP="003656D9">
      <w:pPr>
        <w:pStyle w:val="1"/>
        <w:jc w:val="center"/>
      </w:pPr>
      <w:r w:rsidRPr="003656D9">
        <w:t xml:space="preserve">Влияние </w:t>
      </w:r>
      <w:proofErr w:type="spellStart"/>
      <w:r w:rsidRPr="003656D9">
        <w:t>цифровизации</w:t>
      </w:r>
      <w:proofErr w:type="spellEnd"/>
      <w:r w:rsidRPr="003656D9">
        <w:t xml:space="preserve"> на стратегии маркетинга</w:t>
      </w:r>
    </w:p>
    <w:p w:rsidR="003656D9" w:rsidRDefault="003656D9" w:rsidP="003656D9"/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bookmarkStart w:id="0" w:name="_GoBack"/>
      <w:proofErr w:type="spellStart"/>
      <w:r w:rsidRPr="003656D9">
        <w:rPr>
          <w:rFonts w:asciiTheme="minorHAnsi" w:hAnsiTheme="minorHAnsi" w:cstheme="minorHAnsi"/>
        </w:rPr>
        <w:t>Цифровизация</w:t>
      </w:r>
      <w:proofErr w:type="spellEnd"/>
      <w:r w:rsidRPr="003656D9">
        <w:rPr>
          <w:rFonts w:asciiTheme="minorHAnsi" w:hAnsiTheme="minorHAnsi" w:cstheme="minorHAnsi"/>
        </w:rPr>
        <w:t xml:space="preserve"> за последние несколько десятилетий радикально изменила подходы к маркетингу, сделав их более гибкими, ориентированными на данные и тесно связанными с поведенческими паттернами потребителей. Благодаря широкому распространению интернета и мобильных устройств современные пользователи находятся в постоянном сетевом взаимодействии, что предоставляет брендам небывалые возможности для установления прямого контакта с аудиторией и сбора детальной аналитики. Однако вместе с этим возрастает и сложность конкурентной среды: компании вынуждены бороться не только за внимание, но и за доверие потенциальных клиентов, которые буквально утопают в переизбытке информации и рекламных сообщений.</w:t>
      </w:r>
    </w:p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r w:rsidRPr="003656D9">
        <w:rPr>
          <w:rFonts w:asciiTheme="minorHAnsi" w:hAnsiTheme="minorHAnsi" w:cstheme="minorHAnsi"/>
        </w:rPr>
        <w:t xml:space="preserve">Одним из ключевых результатов </w:t>
      </w:r>
      <w:proofErr w:type="spellStart"/>
      <w:r w:rsidRPr="003656D9">
        <w:rPr>
          <w:rFonts w:asciiTheme="minorHAnsi" w:hAnsiTheme="minorHAnsi" w:cstheme="minorHAnsi"/>
        </w:rPr>
        <w:t>цифровизации</w:t>
      </w:r>
      <w:proofErr w:type="spellEnd"/>
      <w:r w:rsidRPr="003656D9">
        <w:rPr>
          <w:rFonts w:asciiTheme="minorHAnsi" w:hAnsiTheme="minorHAnsi" w:cstheme="minorHAnsi"/>
        </w:rPr>
        <w:t xml:space="preserve"> в маркетинге стало изменение роли контента. Если прежде маркетологи делали ставку на массовую рекламу и классические медиаканалы, то теперь лидирующие позиции занимают контент-маркетинг и </w:t>
      </w:r>
      <w:proofErr w:type="spellStart"/>
      <w:r w:rsidRPr="003656D9">
        <w:rPr>
          <w:rFonts w:asciiTheme="minorHAnsi" w:hAnsiTheme="minorHAnsi" w:cstheme="minorHAnsi"/>
        </w:rPr>
        <w:t>сторителлинг</w:t>
      </w:r>
      <w:proofErr w:type="spellEnd"/>
      <w:r w:rsidRPr="003656D9">
        <w:rPr>
          <w:rFonts w:asciiTheme="minorHAnsi" w:hAnsiTheme="minorHAnsi" w:cstheme="minorHAnsi"/>
        </w:rPr>
        <w:t xml:space="preserve">. Бренды стремятся создавать материалы, которые будут полезны или интересны аудитории, стараясь вызвать эмоциональный отклик и сформировать лояльность. Появляются </w:t>
      </w:r>
      <w:proofErr w:type="spellStart"/>
      <w:r w:rsidRPr="003656D9">
        <w:rPr>
          <w:rFonts w:asciiTheme="minorHAnsi" w:hAnsiTheme="minorHAnsi" w:cstheme="minorHAnsi"/>
        </w:rPr>
        <w:t>брендированные</w:t>
      </w:r>
      <w:proofErr w:type="spellEnd"/>
      <w:r w:rsidRPr="003656D9">
        <w:rPr>
          <w:rFonts w:asciiTheme="minorHAnsi" w:hAnsiTheme="minorHAnsi" w:cstheme="minorHAnsi"/>
        </w:rPr>
        <w:t xml:space="preserve"> блоги, видеоканалы, подкасты, игры и интерактивные платформы, где пользователи взаимодействуют с компанией в более непринужденном формате. Такой подход способствует удержанию клиентов и стимулирует органический рост через рекомендации и «сарафанное радио», усиленное социальными сетями.</w:t>
      </w:r>
    </w:p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r w:rsidRPr="003656D9">
        <w:rPr>
          <w:rFonts w:asciiTheme="minorHAnsi" w:hAnsiTheme="minorHAnsi" w:cstheme="minorHAnsi"/>
        </w:rPr>
        <w:t xml:space="preserve">Не менее важно, что </w:t>
      </w:r>
      <w:proofErr w:type="spellStart"/>
      <w:r w:rsidRPr="003656D9">
        <w:rPr>
          <w:rFonts w:asciiTheme="minorHAnsi" w:hAnsiTheme="minorHAnsi" w:cstheme="minorHAnsi"/>
        </w:rPr>
        <w:t>цифровизация</w:t>
      </w:r>
      <w:proofErr w:type="spellEnd"/>
      <w:r w:rsidRPr="003656D9">
        <w:rPr>
          <w:rFonts w:asciiTheme="minorHAnsi" w:hAnsiTheme="minorHAnsi" w:cstheme="minorHAnsi"/>
        </w:rPr>
        <w:t xml:space="preserve"> дала маркетологам мощные аналитические инструменты, позволяющие собирать и обрабатывать огромные объемы данных. Системы веб-аналитики, средства отслеживания поведения в социальных сетях, CRM-платформы и технологии искусственного интеллекта позволяют формировать детальные профили клиентов и предсказывать их потребности. В результате маркетинговые стратегии становятся все более персонализированными и ориентированными на конкретные сегменты, а часто и на конкретных индивидов. Это поднимает эффективность рекламы и коммуникаций на принципиально новый уровень: теперь послание формируется с учетом контекста, прошлых покупок, </w:t>
      </w:r>
      <w:proofErr w:type="spellStart"/>
      <w:r w:rsidRPr="003656D9">
        <w:rPr>
          <w:rFonts w:asciiTheme="minorHAnsi" w:hAnsiTheme="minorHAnsi" w:cstheme="minorHAnsi"/>
        </w:rPr>
        <w:t>геолокации</w:t>
      </w:r>
      <w:proofErr w:type="spellEnd"/>
      <w:r w:rsidRPr="003656D9">
        <w:rPr>
          <w:rFonts w:asciiTheme="minorHAnsi" w:hAnsiTheme="minorHAnsi" w:cstheme="minorHAnsi"/>
        </w:rPr>
        <w:t xml:space="preserve"> и даже настроения пользователя. Вместе с этим возникает вопрос этики и безопасности данных, так как потребители все острее реагируют на неконтролируемое использование своих личных сведений.</w:t>
      </w:r>
    </w:p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r w:rsidRPr="003656D9">
        <w:rPr>
          <w:rFonts w:asciiTheme="minorHAnsi" w:hAnsiTheme="minorHAnsi" w:cstheme="minorHAnsi"/>
        </w:rPr>
        <w:t xml:space="preserve">Важным фактором остается и трансформация потребительского опыта. Теперь пользователь может столкнуться с брендом сразу в нескольких цифровых точках: в мобильном приложении, на сайте, в социальных сетях или в электронной рассылке. Компании, стремящиеся удержать внимание клиента, развивают концепцию </w:t>
      </w:r>
      <w:proofErr w:type="spellStart"/>
      <w:r w:rsidRPr="003656D9">
        <w:rPr>
          <w:rFonts w:asciiTheme="minorHAnsi" w:hAnsiTheme="minorHAnsi" w:cstheme="minorHAnsi"/>
        </w:rPr>
        <w:t>омниканальности</w:t>
      </w:r>
      <w:proofErr w:type="spellEnd"/>
      <w:r w:rsidRPr="003656D9">
        <w:rPr>
          <w:rFonts w:asciiTheme="minorHAnsi" w:hAnsiTheme="minorHAnsi" w:cstheme="minorHAnsi"/>
        </w:rPr>
        <w:t xml:space="preserve">, объединяя различные каналы в единую инфраструктуру. Такая стратегия предполагает, что пользователь получит единый и непрерывный опыт взаимодействия, независимо от того, где именно он совершает покупки или узнает информацию о продукте. Для этого требуется тесная интеграция систем и скоординированная работа маркетинга, IT-отдела и службы поддержки. В результате повышается удовлетворенность клиентов, растет повторная </w:t>
      </w:r>
      <w:proofErr w:type="spellStart"/>
      <w:r w:rsidRPr="003656D9">
        <w:rPr>
          <w:rFonts w:asciiTheme="minorHAnsi" w:hAnsiTheme="minorHAnsi" w:cstheme="minorHAnsi"/>
        </w:rPr>
        <w:t>покупаемость</w:t>
      </w:r>
      <w:proofErr w:type="spellEnd"/>
      <w:r w:rsidRPr="003656D9">
        <w:rPr>
          <w:rFonts w:asciiTheme="minorHAnsi" w:hAnsiTheme="minorHAnsi" w:cstheme="minorHAnsi"/>
        </w:rPr>
        <w:t>, а сам бренд выглядит более профессионально и современно.</w:t>
      </w:r>
    </w:p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r w:rsidRPr="003656D9">
        <w:rPr>
          <w:rFonts w:asciiTheme="minorHAnsi" w:hAnsiTheme="minorHAnsi" w:cstheme="minorHAnsi"/>
        </w:rPr>
        <w:lastRenderedPageBreak/>
        <w:t xml:space="preserve">Социальные сети стали еще одним важным драйвером изменений. Появление платформ типа </w:t>
      </w:r>
      <w:proofErr w:type="spellStart"/>
      <w:r w:rsidRPr="003656D9">
        <w:rPr>
          <w:rFonts w:asciiTheme="minorHAnsi" w:hAnsiTheme="minorHAnsi" w:cstheme="minorHAnsi"/>
        </w:rPr>
        <w:t>Instagram</w:t>
      </w:r>
      <w:proofErr w:type="spellEnd"/>
      <w:r w:rsidRPr="003656D9">
        <w:rPr>
          <w:rFonts w:asciiTheme="minorHAnsi" w:hAnsiTheme="minorHAnsi" w:cstheme="minorHAnsi"/>
        </w:rPr>
        <w:t xml:space="preserve">, </w:t>
      </w:r>
      <w:proofErr w:type="spellStart"/>
      <w:r w:rsidRPr="003656D9">
        <w:rPr>
          <w:rFonts w:asciiTheme="minorHAnsi" w:hAnsiTheme="minorHAnsi" w:cstheme="minorHAnsi"/>
        </w:rPr>
        <w:t>TikTok</w:t>
      </w:r>
      <w:proofErr w:type="spellEnd"/>
      <w:r w:rsidRPr="003656D9">
        <w:rPr>
          <w:rFonts w:asciiTheme="minorHAnsi" w:hAnsiTheme="minorHAnsi" w:cstheme="minorHAnsi"/>
        </w:rPr>
        <w:t xml:space="preserve"> и </w:t>
      </w:r>
      <w:proofErr w:type="spellStart"/>
      <w:r w:rsidRPr="003656D9">
        <w:rPr>
          <w:rFonts w:asciiTheme="minorHAnsi" w:hAnsiTheme="minorHAnsi" w:cstheme="minorHAnsi"/>
        </w:rPr>
        <w:t>YouTube</w:t>
      </w:r>
      <w:proofErr w:type="spellEnd"/>
      <w:r w:rsidRPr="003656D9">
        <w:rPr>
          <w:rFonts w:asciiTheme="minorHAnsi" w:hAnsiTheme="minorHAnsi" w:cstheme="minorHAnsi"/>
        </w:rPr>
        <w:t xml:space="preserve"> дало компаниям инструменты для прямого контакта с пользователями, а заодно открыло дорогу </w:t>
      </w:r>
      <w:proofErr w:type="spellStart"/>
      <w:r w:rsidRPr="003656D9">
        <w:rPr>
          <w:rFonts w:asciiTheme="minorHAnsi" w:hAnsiTheme="minorHAnsi" w:cstheme="minorHAnsi"/>
        </w:rPr>
        <w:t>инфлюенсер</w:t>
      </w:r>
      <w:proofErr w:type="spellEnd"/>
      <w:r w:rsidRPr="003656D9">
        <w:rPr>
          <w:rFonts w:asciiTheme="minorHAnsi" w:hAnsiTheme="minorHAnsi" w:cstheme="minorHAnsi"/>
        </w:rPr>
        <w:t xml:space="preserve">-маркетингу. Владельцы популярных аккаунтов и </w:t>
      </w:r>
      <w:proofErr w:type="spellStart"/>
      <w:r w:rsidRPr="003656D9">
        <w:rPr>
          <w:rFonts w:asciiTheme="minorHAnsi" w:hAnsiTheme="minorHAnsi" w:cstheme="minorHAnsi"/>
        </w:rPr>
        <w:t>блогеры</w:t>
      </w:r>
      <w:proofErr w:type="spellEnd"/>
      <w:r w:rsidRPr="003656D9">
        <w:rPr>
          <w:rFonts w:asciiTheme="minorHAnsi" w:hAnsiTheme="minorHAnsi" w:cstheme="minorHAnsi"/>
        </w:rPr>
        <w:t xml:space="preserve"> оказывают значительное влияние на мнение аудитории, и сотрудничество с ними может быть куда эффективнее, чем классическая реклама. Особенно это актуально для молодых сегментов, где доверие к традиционным каналам заметно снижено, а мнения лидеров мнений часто воспринимаются как более искренние и правдивые. Однако брендам необходимо аккуратно выстраивать отношения с </w:t>
      </w:r>
      <w:proofErr w:type="spellStart"/>
      <w:r w:rsidRPr="003656D9">
        <w:rPr>
          <w:rFonts w:asciiTheme="minorHAnsi" w:hAnsiTheme="minorHAnsi" w:cstheme="minorHAnsi"/>
        </w:rPr>
        <w:t>инфлюенсерами</w:t>
      </w:r>
      <w:proofErr w:type="spellEnd"/>
      <w:r w:rsidRPr="003656D9">
        <w:rPr>
          <w:rFonts w:asciiTheme="minorHAnsi" w:hAnsiTheme="minorHAnsi" w:cstheme="minorHAnsi"/>
        </w:rPr>
        <w:t>, чтобы избежать обвинений в навязчивой рекламе и сохранить имидж открытой коммуникации.</w:t>
      </w:r>
    </w:p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r w:rsidRPr="003656D9">
        <w:rPr>
          <w:rFonts w:asciiTheme="minorHAnsi" w:hAnsiTheme="minorHAnsi" w:cstheme="minorHAnsi"/>
        </w:rPr>
        <w:t xml:space="preserve">Цифровая трансформация также побуждает к появлению новых форматов взаимодействия, например, чат-ботов и систем голосового помощника. Эти инструменты позволяют обслуживать клиентов 24/7, отвечать на типичные вопросы и помогать с выбором товаров, одновременно собирая сведения о предпочтениях пользователя. Интеграция чат-ботов с CRM и аналитическими платформами повышает уровень персонализации и помогает брендам прогнозировать будущие потребности клиентов. Кроме того, растет популярность виртуальной и дополненной реальности, которые дают возможность «примерять» товары или погружаться в виртуальные </w:t>
      </w:r>
      <w:proofErr w:type="spellStart"/>
      <w:r w:rsidRPr="003656D9">
        <w:rPr>
          <w:rFonts w:asciiTheme="minorHAnsi" w:hAnsiTheme="minorHAnsi" w:cstheme="minorHAnsi"/>
        </w:rPr>
        <w:t>шоурумы</w:t>
      </w:r>
      <w:proofErr w:type="spellEnd"/>
      <w:r w:rsidRPr="003656D9">
        <w:rPr>
          <w:rFonts w:asciiTheme="minorHAnsi" w:hAnsiTheme="minorHAnsi" w:cstheme="minorHAnsi"/>
        </w:rPr>
        <w:t>, что создает у потребителя более глубокое и эмоционально насыщенное впечатление от продукта.</w:t>
      </w:r>
    </w:p>
    <w:p w:rsidR="003656D9" w:rsidRPr="003656D9" w:rsidRDefault="003656D9" w:rsidP="003656D9">
      <w:pPr>
        <w:pStyle w:val="a3"/>
        <w:rPr>
          <w:rFonts w:asciiTheme="minorHAnsi" w:hAnsiTheme="minorHAnsi" w:cstheme="minorHAnsi"/>
        </w:rPr>
      </w:pPr>
      <w:r w:rsidRPr="003656D9">
        <w:rPr>
          <w:rFonts w:asciiTheme="minorHAnsi" w:hAnsiTheme="minorHAnsi" w:cstheme="minorHAnsi"/>
        </w:rPr>
        <w:t xml:space="preserve">Таким образом, влияние </w:t>
      </w:r>
      <w:proofErr w:type="spellStart"/>
      <w:r w:rsidRPr="003656D9">
        <w:rPr>
          <w:rFonts w:asciiTheme="minorHAnsi" w:hAnsiTheme="minorHAnsi" w:cstheme="minorHAnsi"/>
        </w:rPr>
        <w:t>цифровизации</w:t>
      </w:r>
      <w:proofErr w:type="spellEnd"/>
      <w:r w:rsidRPr="003656D9">
        <w:rPr>
          <w:rFonts w:asciiTheme="minorHAnsi" w:hAnsiTheme="minorHAnsi" w:cstheme="minorHAnsi"/>
        </w:rPr>
        <w:t xml:space="preserve"> на стратегии маркетинга проявляется во множестве аспектов: от перераспределения каналов коммуникации и усиления роли контента до глубокой аналитики поведения клиентов и формирования персонализированных предложений. Компании, умело сочетающие современные технологии и творчество, получают конкурентное преимущество, так как быстрее адаптируются к меняющимся рыночным условиям и способны создавать уникальный пользовательский опыт. В то же время возросшая сложность управления данными и высокие ожидания потребителей обязывают маркетологов не только владеть техническими навыками, но и учитывать этические аспекты сбора и обработки информации. </w:t>
      </w:r>
      <w:proofErr w:type="spellStart"/>
      <w:r w:rsidRPr="003656D9">
        <w:rPr>
          <w:rFonts w:asciiTheme="minorHAnsi" w:hAnsiTheme="minorHAnsi" w:cstheme="minorHAnsi"/>
        </w:rPr>
        <w:t>Цифровизация</w:t>
      </w:r>
      <w:proofErr w:type="spellEnd"/>
      <w:r w:rsidRPr="003656D9">
        <w:rPr>
          <w:rFonts w:asciiTheme="minorHAnsi" w:hAnsiTheme="minorHAnsi" w:cstheme="minorHAnsi"/>
        </w:rPr>
        <w:t xml:space="preserve"> открыла перед маркетингом безграничные горизонты, однако воспользоваться ими в полной мере смогут только те, кто готов к постоянным экспериментам, обучению и гибкому пересмотру своих подходов к работе с клиентами.</w:t>
      </w:r>
      <w:bookmarkEnd w:id="0"/>
    </w:p>
    <w:sectPr w:rsidR="003656D9" w:rsidRPr="003656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996"/>
    <w:rsid w:val="003656D9"/>
    <w:rsid w:val="00605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60D9D"/>
  <w15:chartTrackingRefBased/>
  <w15:docId w15:val="{F8CC51EE-7EBE-4FFD-A668-F0A74DA8D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656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56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3656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7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814</Words>
  <Characters>4642</Characters>
  <Application>Microsoft Office Word</Application>
  <DocSecurity>0</DocSecurity>
  <Lines>38</Lines>
  <Paragraphs>10</Paragraphs>
  <ScaleCrop>false</ScaleCrop>
  <Company/>
  <LinksUpToDate>false</LinksUpToDate>
  <CharactersWithSpaces>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2025-03-25T14:32:00Z</dcterms:created>
  <dcterms:modified xsi:type="dcterms:W3CDTF">2025-03-25T14:36:00Z</dcterms:modified>
</cp:coreProperties>
</file>