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4096" w:rsidRDefault="00412107" w:rsidP="00412107">
      <w:pPr>
        <w:pStyle w:val="1"/>
        <w:jc w:val="center"/>
      </w:pPr>
      <w:r w:rsidRPr="00412107">
        <w:t xml:space="preserve">Особенности регулирования </w:t>
      </w:r>
      <w:proofErr w:type="spellStart"/>
      <w:r w:rsidRPr="00412107">
        <w:t>криптовалют</w:t>
      </w:r>
      <w:proofErr w:type="spellEnd"/>
      <w:r w:rsidRPr="00412107">
        <w:t xml:space="preserve"> в разных странах</w:t>
      </w:r>
    </w:p>
    <w:p w:rsidR="00412107" w:rsidRDefault="00412107" w:rsidP="00412107"/>
    <w:p w:rsidR="00412107" w:rsidRPr="00412107" w:rsidRDefault="00412107" w:rsidP="00412107">
      <w:pPr>
        <w:pStyle w:val="a3"/>
        <w:rPr>
          <w:rFonts w:asciiTheme="minorHAnsi" w:hAnsiTheme="minorHAnsi" w:cstheme="minorHAnsi"/>
        </w:rPr>
      </w:pPr>
      <w:bookmarkStart w:id="0" w:name="_GoBack"/>
      <w:r w:rsidRPr="00412107">
        <w:rPr>
          <w:rFonts w:asciiTheme="minorHAnsi" w:hAnsiTheme="minorHAnsi" w:cstheme="minorHAnsi"/>
        </w:rPr>
        <w:t xml:space="preserve">Современный рост популярности </w:t>
      </w:r>
      <w:proofErr w:type="spellStart"/>
      <w:r w:rsidRPr="00412107">
        <w:rPr>
          <w:rFonts w:asciiTheme="minorHAnsi" w:hAnsiTheme="minorHAnsi" w:cstheme="minorHAnsi"/>
        </w:rPr>
        <w:t>криптовалют</w:t>
      </w:r>
      <w:proofErr w:type="spellEnd"/>
      <w:r w:rsidRPr="00412107">
        <w:rPr>
          <w:rFonts w:asciiTheme="minorHAnsi" w:hAnsiTheme="minorHAnsi" w:cstheme="minorHAnsi"/>
        </w:rPr>
        <w:t xml:space="preserve"> стимулирует государства и международные организации к выработке различных правовых норм, направленных на регулирование деятельности, связанной с цифровыми активами. Сложность задачи заключается в том, что </w:t>
      </w:r>
      <w:proofErr w:type="spellStart"/>
      <w:r w:rsidRPr="00412107">
        <w:rPr>
          <w:rFonts w:asciiTheme="minorHAnsi" w:hAnsiTheme="minorHAnsi" w:cstheme="minorHAnsi"/>
        </w:rPr>
        <w:t>криптовалюты</w:t>
      </w:r>
      <w:proofErr w:type="spellEnd"/>
      <w:r w:rsidRPr="00412107">
        <w:rPr>
          <w:rFonts w:asciiTheme="minorHAnsi" w:hAnsiTheme="minorHAnsi" w:cstheme="minorHAnsi"/>
        </w:rPr>
        <w:t xml:space="preserve">, основанные на децентрализованных технологиях, не вписываются в традиционную финансовую систему и могут служить одновременно средством обмена, инвестиционным инструментом и технологической платформой. Каждая страна, исходя из собственной экономической политики, уровня </w:t>
      </w:r>
      <w:proofErr w:type="spellStart"/>
      <w:r w:rsidRPr="00412107">
        <w:rPr>
          <w:rFonts w:asciiTheme="minorHAnsi" w:hAnsiTheme="minorHAnsi" w:cstheme="minorHAnsi"/>
        </w:rPr>
        <w:t>цифровизации</w:t>
      </w:r>
      <w:proofErr w:type="spellEnd"/>
      <w:r w:rsidRPr="00412107">
        <w:rPr>
          <w:rFonts w:asciiTheme="minorHAnsi" w:hAnsiTheme="minorHAnsi" w:cstheme="minorHAnsi"/>
        </w:rPr>
        <w:t xml:space="preserve"> и культуры ведения бизнеса, по-своему определяет легальный статус и правила функционирования </w:t>
      </w:r>
      <w:proofErr w:type="spellStart"/>
      <w:r w:rsidRPr="00412107">
        <w:rPr>
          <w:rFonts w:asciiTheme="minorHAnsi" w:hAnsiTheme="minorHAnsi" w:cstheme="minorHAnsi"/>
        </w:rPr>
        <w:t>криптовалют</w:t>
      </w:r>
      <w:proofErr w:type="spellEnd"/>
      <w:r w:rsidRPr="00412107">
        <w:rPr>
          <w:rFonts w:asciiTheme="minorHAnsi" w:hAnsiTheme="minorHAnsi" w:cstheme="minorHAnsi"/>
        </w:rPr>
        <w:t>, включая налогообложение, требования к идентификации клиентов и вопросы защиты прав инвесторов.</w:t>
      </w:r>
    </w:p>
    <w:p w:rsidR="00412107" w:rsidRPr="00412107" w:rsidRDefault="00412107" w:rsidP="00412107">
      <w:pPr>
        <w:pStyle w:val="a3"/>
        <w:rPr>
          <w:rFonts w:asciiTheme="minorHAnsi" w:hAnsiTheme="minorHAnsi" w:cstheme="minorHAnsi"/>
        </w:rPr>
      </w:pPr>
      <w:r w:rsidRPr="00412107">
        <w:rPr>
          <w:rFonts w:asciiTheme="minorHAnsi" w:hAnsiTheme="minorHAnsi" w:cstheme="minorHAnsi"/>
        </w:rPr>
        <w:t xml:space="preserve">Одной из наиболее либеральных юрисдикций в сфере </w:t>
      </w:r>
      <w:proofErr w:type="spellStart"/>
      <w:r w:rsidRPr="00412107">
        <w:rPr>
          <w:rFonts w:asciiTheme="minorHAnsi" w:hAnsiTheme="minorHAnsi" w:cstheme="minorHAnsi"/>
        </w:rPr>
        <w:t>криптовалют</w:t>
      </w:r>
      <w:proofErr w:type="spellEnd"/>
      <w:r w:rsidRPr="00412107">
        <w:rPr>
          <w:rFonts w:asciiTheme="minorHAnsi" w:hAnsiTheme="minorHAnsi" w:cstheme="minorHAnsi"/>
        </w:rPr>
        <w:t xml:space="preserve"> считается Япония, которая одной из первых признала </w:t>
      </w:r>
      <w:proofErr w:type="spellStart"/>
      <w:r w:rsidRPr="00412107">
        <w:rPr>
          <w:rFonts w:asciiTheme="minorHAnsi" w:hAnsiTheme="minorHAnsi" w:cstheme="minorHAnsi"/>
        </w:rPr>
        <w:t>биткоин</w:t>
      </w:r>
      <w:proofErr w:type="spellEnd"/>
      <w:r w:rsidRPr="00412107">
        <w:rPr>
          <w:rFonts w:asciiTheme="minorHAnsi" w:hAnsiTheme="minorHAnsi" w:cstheme="minorHAnsi"/>
        </w:rPr>
        <w:t xml:space="preserve"> как легальное платежное средство. В стране действует специальная система лицензирования </w:t>
      </w:r>
      <w:proofErr w:type="spellStart"/>
      <w:r w:rsidRPr="00412107">
        <w:rPr>
          <w:rFonts w:asciiTheme="minorHAnsi" w:hAnsiTheme="minorHAnsi" w:cstheme="minorHAnsi"/>
        </w:rPr>
        <w:t>криптобирж</w:t>
      </w:r>
      <w:proofErr w:type="spellEnd"/>
      <w:r w:rsidRPr="00412107">
        <w:rPr>
          <w:rFonts w:asciiTheme="minorHAnsi" w:hAnsiTheme="minorHAnsi" w:cstheme="minorHAnsi"/>
        </w:rPr>
        <w:t xml:space="preserve"> и строгие правила в отношении противодействия отмыванию денег и финансированию терроризма. Такой подход способствовал росту рынка цифровых активов и усилению доверия со стороны пользователей и инвесторов. Схожие черты наблюдаются в Сингапуре, где власти ориентированы на формирование благоприятной среды для инноваций, при этом контролируя соблюдение финансового законодательства, что делает город-государство центром для </w:t>
      </w:r>
      <w:proofErr w:type="spellStart"/>
      <w:r w:rsidRPr="00412107">
        <w:rPr>
          <w:rFonts w:asciiTheme="minorHAnsi" w:hAnsiTheme="minorHAnsi" w:cstheme="minorHAnsi"/>
        </w:rPr>
        <w:t>блокчейн-стартапов</w:t>
      </w:r>
      <w:proofErr w:type="spellEnd"/>
      <w:r w:rsidRPr="00412107">
        <w:rPr>
          <w:rFonts w:asciiTheme="minorHAnsi" w:hAnsiTheme="minorHAnsi" w:cstheme="minorHAnsi"/>
        </w:rPr>
        <w:t xml:space="preserve"> и </w:t>
      </w:r>
      <w:proofErr w:type="spellStart"/>
      <w:r w:rsidRPr="00412107">
        <w:rPr>
          <w:rFonts w:asciiTheme="minorHAnsi" w:hAnsiTheme="minorHAnsi" w:cstheme="minorHAnsi"/>
        </w:rPr>
        <w:t>криптокомпаний</w:t>
      </w:r>
      <w:proofErr w:type="spellEnd"/>
      <w:r w:rsidRPr="00412107">
        <w:rPr>
          <w:rFonts w:asciiTheme="minorHAnsi" w:hAnsiTheme="minorHAnsi" w:cstheme="minorHAnsi"/>
        </w:rPr>
        <w:t>.</w:t>
      </w:r>
    </w:p>
    <w:p w:rsidR="00412107" w:rsidRPr="00412107" w:rsidRDefault="00412107" w:rsidP="00412107">
      <w:pPr>
        <w:pStyle w:val="a3"/>
        <w:rPr>
          <w:rFonts w:asciiTheme="minorHAnsi" w:hAnsiTheme="minorHAnsi" w:cstheme="minorHAnsi"/>
        </w:rPr>
      </w:pPr>
      <w:r w:rsidRPr="00412107">
        <w:rPr>
          <w:rFonts w:asciiTheme="minorHAnsi" w:hAnsiTheme="minorHAnsi" w:cstheme="minorHAnsi"/>
        </w:rPr>
        <w:t xml:space="preserve">На противоположном полюсе стоит Китай, где отношение к </w:t>
      </w:r>
      <w:proofErr w:type="spellStart"/>
      <w:r w:rsidRPr="00412107">
        <w:rPr>
          <w:rFonts w:asciiTheme="minorHAnsi" w:hAnsiTheme="minorHAnsi" w:cstheme="minorHAnsi"/>
        </w:rPr>
        <w:t>криптовалютам</w:t>
      </w:r>
      <w:proofErr w:type="spellEnd"/>
      <w:r w:rsidRPr="00412107">
        <w:rPr>
          <w:rFonts w:asciiTheme="minorHAnsi" w:hAnsiTheme="minorHAnsi" w:cstheme="minorHAnsi"/>
        </w:rPr>
        <w:t xml:space="preserve"> регулируется крайне жестко. Власти с начала 2017 года постепенно вводили запреты на первичные размещения монет (ICO) и ограничивали операции с цифровыми активами, а позднее объявили незаконной деятельность местных </w:t>
      </w:r>
      <w:proofErr w:type="spellStart"/>
      <w:r w:rsidRPr="00412107">
        <w:rPr>
          <w:rFonts w:asciiTheme="minorHAnsi" w:hAnsiTheme="minorHAnsi" w:cstheme="minorHAnsi"/>
        </w:rPr>
        <w:t>криптобирж</w:t>
      </w:r>
      <w:proofErr w:type="spellEnd"/>
      <w:r w:rsidRPr="00412107">
        <w:rPr>
          <w:rFonts w:asciiTheme="minorHAnsi" w:hAnsiTheme="minorHAnsi" w:cstheme="minorHAnsi"/>
        </w:rPr>
        <w:t xml:space="preserve"> и </w:t>
      </w:r>
      <w:proofErr w:type="spellStart"/>
      <w:r w:rsidRPr="00412107">
        <w:rPr>
          <w:rFonts w:asciiTheme="minorHAnsi" w:hAnsiTheme="minorHAnsi" w:cstheme="minorHAnsi"/>
        </w:rPr>
        <w:t>майнинговых</w:t>
      </w:r>
      <w:proofErr w:type="spellEnd"/>
      <w:r w:rsidRPr="00412107">
        <w:rPr>
          <w:rFonts w:asciiTheme="minorHAnsi" w:hAnsiTheme="minorHAnsi" w:cstheme="minorHAnsi"/>
        </w:rPr>
        <w:t xml:space="preserve"> ферм. Правительство Китая объясняет такие меры стремлением сохранить финансовую стабильность и предотвратить отток капитала. Параллельно с этим Китай активно продвигает собственную цифровую валюту центрального банка (CBDC), что иллюстрирует гибридный подход: одновременное ограничение частных децентрализованных проектов и поддержка официального цифрового юаня.</w:t>
      </w:r>
    </w:p>
    <w:p w:rsidR="00412107" w:rsidRPr="00412107" w:rsidRDefault="00412107" w:rsidP="00412107">
      <w:pPr>
        <w:pStyle w:val="a3"/>
        <w:rPr>
          <w:rFonts w:asciiTheme="minorHAnsi" w:hAnsiTheme="minorHAnsi" w:cstheme="minorHAnsi"/>
        </w:rPr>
      </w:pPr>
      <w:r w:rsidRPr="00412107">
        <w:rPr>
          <w:rFonts w:asciiTheme="minorHAnsi" w:hAnsiTheme="minorHAnsi" w:cstheme="minorHAnsi"/>
        </w:rPr>
        <w:t xml:space="preserve">Соединенные Штаты Америки характеризуются неоднородным регулированием из-за сложившегося федеративного устройства и наличия множества регулирующих органов. На федеральном уровне </w:t>
      </w:r>
      <w:proofErr w:type="spellStart"/>
      <w:r w:rsidRPr="00412107">
        <w:rPr>
          <w:rFonts w:asciiTheme="minorHAnsi" w:hAnsiTheme="minorHAnsi" w:cstheme="minorHAnsi"/>
        </w:rPr>
        <w:t>криптовалюты</w:t>
      </w:r>
      <w:proofErr w:type="spellEnd"/>
      <w:r w:rsidRPr="00412107">
        <w:rPr>
          <w:rFonts w:asciiTheme="minorHAnsi" w:hAnsiTheme="minorHAnsi" w:cstheme="minorHAnsi"/>
        </w:rPr>
        <w:t xml:space="preserve"> могут интерпретироваться как имущество (для целей налогообложения), товары (регулирование со стороны Комиссии по торговле товарными фьючерсами) и ценные бумаги (под юрисдикцией Комиссии по ценным бумагам и биржам), в зависимости от конкретной ситуации и функционала цифрового актива. Штаты имеют право устанавливать собственные правила лицензирования и контроля, что приводит к фрагментации требований и усложняет деятельность </w:t>
      </w:r>
      <w:proofErr w:type="spellStart"/>
      <w:r w:rsidRPr="00412107">
        <w:rPr>
          <w:rFonts w:asciiTheme="minorHAnsi" w:hAnsiTheme="minorHAnsi" w:cstheme="minorHAnsi"/>
        </w:rPr>
        <w:t>криптовалютных</w:t>
      </w:r>
      <w:proofErr w:type="spellEnd"/>
      <w:r w:rsidRPr="00412107">
        <w:rPr>
          <w:rFonts w:asciiTheme="minorHAnsi" w:hAnsiTheme="minorHAnsi" w:cstheme="minorHAnsi"/>
        </w:rPr>
        <w:t xml:space="preserve"> компаний. Несмотря на это, США остаются одним из крупнейших мировых рынков, где активно работают крупные биржи, фонды и </w:t>
      </w:r>
      <w:proofErr w:type="spellStart"/>
      <w:r w:rsidRPr="00412107">
        <w:rPr>
          <w:rFonts w:asciiTheme="minorHAnsi" w:hAnsiTheme="minorHAnsi" w:cstheme="minorHAnsi"/>
        </w:rPr>
        <w:t>стартапы</w:t>
      </w:r>
      <w:proofErr w:type="spellEnd"/>
      <w:r w:rsidRPr="00412107">
        <w:rPr>
          <w:rFonts w:asciiTheme="minorHAnsi" w:hAnsiTheme="minorHAnsi" w:cstheme="minorHAnsi"/>
        </w:rPr>
        <w:t>.</w:t>
      </w:r>
    </w:p>
    <w:p w:rsidR="00412107" w:rsidRPr="00412107" w:rsidRDefault="00412107" w:rsidP="00412107">
      <w:pPr>
        <w:pStyle w:val="a3"/>
        <w:rPr>
          <w:rFonts w:asciiTheme="minorHAnsi" w:hAnsiTheme="minorHAnsi" w:cstheme="minorHAnsi"/>
        </w:rPr>
      </w:pPr>
      <w:r w:rsidRPr="00412107">
        <w:rPr>
          <w:rFonts w:asciiTheme="minorHAnsi" w:hAnsiTheme="minorHAnsi" w:cstheme="minorHAnsi"/>
        </w:rPr>
        <w:t xml:space="preserve">Европейский союз движется в направлении создания единой правовой базы для </w:t>
      </w:r>
      <w:proofErr w:type="spellStart"/>
      <w:r w:rsidRPr="00412107">
        <w:rPr>
          <w:rFonts w:asciiTheme="minorHAnsi" w:hAnsiTheme="minorHAnsi" w:cstheme="minorHAnsi"/>
        </w:rPr>
        <w:t>криптовалют</w:t>
      </w:r>
      <w:proofErr w:type="spellEnd"/>
      <w:r w:rsidRPr="00412107">
        <w:rPr>
          <w:rFonts w:asciiTheme="minorHAnsi" w:hAnsiTheme="minorHAnsi" w:cstheme="minorHAnsi"/>
        </w:rPr>
        <w:t xml:space="preserve"> и цифровых активов. Примером служит законодательная инициатива </w:t>
      </w:r>
      <w:proofErr w:type="spellStart"/>
      <w:r w:rsidRPr="00412107">
        <w:rPr>
          <w:rFonts w:asciiTheme="minorHAnsi" w:hAnsiTheme="minorHAnsi" w:cstheme="minorHAnsi"/>
        </w:rPr>
        <w:t>Markets</w:t>
      </w:r>
      <w:proofErr w:type="spellEnd"/>
      <w:r w:rsidRPr="00412107">
        <w:rPr>
          <w:rFonts w:asciiTheme="minorHAnsi" w:hAnsiTheme="minorHAnsi" w:cstheme="minorHAnsi"/>
        </w:rPr>
        <w:t xml:space="preserve"> </w:t>
      </w:r>
      <w:proofErr w:type="spellStart"/>
      <w:r w:rsidRPr="00412107">
        <w:rPr>
          <w:rFonts w:asciiTheme="minorHAnsi" w:hAnsiTheme="minorHAnsi" w:cstheme="minorHAnsi"/>
        </w:rPr>
        <w:t>in</w:t>
      </w:r>
      <w:proofErr w:type="spellEnd"/>
      <w:r w:rsidRPr="00412107">
        <w:rPr>
          <w:rFonts w:asciiTheme="minorHAnsi" w:hAnsiTheme="minorHAnsi" w:cstheme="minorHAnsi"/>
        </w:rPr>
        <w:t xml:space="preserve"> </w:t>
      </w:r>
      <w:proofErr w:type="spellStart"/>
      <w:r w:rsidRPr="00412107">
        <w:rPr>
          <w:rFonts w:asciiTheme="minorHAnsi" w:hAnsiTheme="minorHAnsi" w:cstheme="minorHAnsi"/>
        </w:rPr>
        <w:t>Crypto-Assets</w:t>
      </w:r>
      <w:proofErr w:type="spellEnd"/>
      <w:r w:rsidRPr="00412107">
        <w:rPr>
          <w:rFonts w:asciiTheme="minorHAnsi" w:hAnsiTheme="minorHAnsi" w:cstheme="minorHAnsi"/>
        </w:rPr>
        <w:t xml:space="preserve"> (</w:t>
      </w:r>
      <w:proofErr w:type="spellStart"/>
      <w:r w:rsidRPr="00412107">
        <w:rPr>
          <w:rFonts w:asciiTheme="minorHAnsi" w:hAnsiTheme="minorHAnsi" w:cstheme="minorHAnsi"/>
        </w:rPr>
        <w:t>MiCA</w:t>
      </w:r>
      <w:proofErr w:type="spellEnd"/>
      <w:r w:rsidRPr="00412107">
        <w:rPr>
          <w:rFonts w:asciiTheme="minorHAnsi" w:hAnsiTheme="minorHAnsi" w:cstheme="minorHAnsi"/>
        </w:rPr>
        <w:t xml:space="preserve">), призванная установить общие правила размещения, </w:t>
      </w:r>
      <w:r w:rsidRPr="00412107">
        <w:rPr>
          <w:rFonts w:asciiTheme="minorHAnsi" w:hAnsiTheme="minorHAnsi" w:cstheme="minorHAnsi"/>
        </w:rPr>
        <w:lastRenderedPageBreak/>
        <w:t xml:space="preserve">оборота и хранения </w:t>
      </w:r>
      <w:proofErr w:type="spellStart"/>
      <w:r w:rsidRPr="00412107">
        <w:rPr>
          <w:rFonts w:asciiTheme="minorHAnsi" w:hAnsiTheme="minorHAnsi" w:cstheme="minorHAnsi"/>
        </w:rPr>
        <w:t>криптовалют</w:t>
      </w:r>
      <w:proofErr w:type="spellEnd"/>
      <w:r w:rsidRPr="00412107">
        <w:rPr>
          <w:rFonts w:asciiTheme="minorHAnsi" w:hAnsiTheme="minorHAnsi" w:cstheme="minorHAnsi"/>
        </w:rPr>
        <w:t xml:space="preserve">. Кроме того, европейские регуляторы уделяют значительное внимание требованиям </w:t>
      </w:r>
      <w:proofErr w:type="spellStart"/>
      <w:r w:rsidRPr="00412107">
        <w:rPr>
          <w:rFonts w:asciiTheme="minorHAnsi" w:hAnsiTheme="minorHAnsi" w:cstheme="minorHAnsi"/>
        </w:rPr>
        <w:t>Know</w:t>
      </w:r>
      <w:proofErr w:type="spellEnd"/>
      <w:r w:rsidRPr="00412107">
        <w:rPr>
          <w:rFonts w:asciiTheme="minorHAnsi" w:hAnsiTheme="minorHAnsi" w:cstheme="minorHAnsi"/>
        </w:rPr>
        <w:t xml:space="preserve"> </w:t>
      </w:r>
      <w:proofErr w:type="spellStart"/>
      <w:r w:rsidRPr="00412107">
        <w:rPr>
          <w:rFonts w:asciiTheme="minorHAnsi" w:hAnsiTheme="minorHAnsi" w:cstheme="minorHAnsi"/>
        </w:rPr>
        <w:t>Your</w:t>
      </w:r>
      <w:proofErr w:type="spellEnd"/>
      <w:r w:rsidRPr="00412107">
        <w:rPr>
          <w:rFonts w:asciiTheme="minorHAnsi" w:hAnsiTheme="minorHAnsi" w:cstheme="minorHAnsi"/>
        </w:rPr>
        <w:t xml:space="preserve"> </w:t>
      </w:r>
      <w:proofErr w:type="spellStart"/>
      <w:r w:rsidRPr="00412107">
        <w:rPr>
          <w:rFonts w:asciiTheme="minorHAnsi" w:hAnsiTheme="minorHAnsi" w:cstheme="minorHAnsi"/>
        </w:rPr>
        <w:t>Customer</w:t>
      </w:r>
      <w:proofErr w:type="spellEnd"/>
      <w:r w:rsidRPr="00412107">
        <w:rPr>
          <w:rFonts w:asciiTheme="minorHAnsi" w:hAnsiTheme="minorHAnsi" w:cstheme="minorHAnsi"/>
        </w:rPr>
        <w:t xml:space="preserve"> (KYC) и борьбе с финансовыми преступлениями, стремясь обеспечить прозрачность рынка и защиту прав инвесторов. В этой связи каждая страна — член ЕС может иметь дополнительные национальные нормы, что порой вызывает нестыковки, но общая тенденция направлена на гармонизацию и детальное регулирование сектора.</w:t>
      </w:r>
    </w:p>
    <w:p w:rsidR="00412107" w:rsidRPr="00412107" w:rsidRDefault="00412107" w:rsidP="00412107">
      <w:pPr>
        <w:pStyle w:val="a3"/>
        <w:rPr>
          <w:rFonts w:asciiTheme="minorHAnsi" w:hAnsiTheme="minorHAnsi" w:cstheme="minorHAnsi"/>
        </w:rPr>
      </w:pPr>
      <w:r w:rsidRPr="00412107">
        <w:rPr>
          <w:rFonts w:asciiTheme="minorHAnsi" w:hAnsiTheme="minorHAnsi" w:cstheme="minorHAnsi"/>
        </w:rPr>
        <w:t xml:space="preserve">Отдельного упоминания заслуживает подход Сальвадора, который первым в мире признал </w:t>
      </w:r>
      <w:proofErr w:type="spellStart"/>
      <w:r w:rsidRPr="00412107">
        <w:rPr>
          <w:rFonts w:asciiTheme="minorHAnsi" w:hAnsiTheme="minorHAnsi" w:cstheme="minorHAnsi"/>
        </w:rPr>
        <w:t>биткоин</w:t>
      </w:r>
      <w:proofErr w:type="spellEnd"/>
      <w:r w:rsidRPr="00412107">
        <w:rPr>
          <w:rFonts w:asciiTheme="minorHAnsi" w:hAnsiTheme="minorHAnsi" w:cstheme="minorHAnsi"/>
        </w:rPr>
        <w:t xml:space="preserve"> официальным платежным средством наряду с долларом США. Этот эксперимент, ориентированный на привлечение инвестиций и распространение финансовых услуг среди населения, не имеющего доступа к традиционному банковскому сектору, вызвал широкий международный резонанс. Однако реализация такой политики сталкивается с множеством проблем: от критики со стороны международных финансовых институтов и рейтинговых агентств до технических сложностей и колебаний курса </w:t>
      </w:r>
      <w:proofErr w:type="spellStart"/>
      <w:r w:rsidRPr="00412107">
        <w:rPr>
          <w:rFonts w:asciiTheme="minorHAnsi" w:hAnsiTheme="minorHAnsi" w:cstheme="minorHAnsi"/>
        </w:rPr>
        <w:t>биткоина</w:t>
      </w:r>
      <w:proofErr w:type="spellEnd"/>
      <w:r w:rsidRPr="00412107">
        <w:rPr>
          <w:rFonts w:asciiTheme="minorHAnsi" w:hAnsiTheme="minorHAnsi" w:cstheme="minorHAnsi"/>
        </w:rPr>
        <w:t>, ставящего под вопрос уровень доверия местного бизнеса и граждан.</w:t>
      </w:r>
    </w:p>
    <w:p w:rsidR="00412107" w:rsidRPr="00412107" w:rsidRDefault="00412107" w:rsidP="00412107">
      <w:pPr>
        <w:pStyle w:val="a3"/>
        <w:rPr>
          <w:rFonts w:asciiTheme="minorHAnsi" w:hAnsiTheme="minorHAnsi" w:cstheme="minorHAnsi"/>
        </w:rPr>
      </w:pPr>
      <w:r w:rsidRPr="00412107">
        <w:rPr>
          <w:rFonts w:asciiTheme="minorHAnsi" w:hAnsiTheme="minorHAnsi" w:cstheme="minorHAnsi"/>
        </w:rPr>
        <w:t xml:space="preserve">Таким образом, особенности регулирования </w:t>
      </w:r>
      <w:proofErr w:type="spellStart"/>
      <w:r w:rsidRPr="00412107">
        <w:rPr>
          <w:rFonts w:asciiTheme="minorHAnsi" w:hAnsiTheme="minorHAnsi" w:cstheme="minorHAnsi"/>
        </w:rPr>
        <w:t>криптовалют</w:t>
      </w:r>
      <w:proofErr w:type="spellEnd"/>
      <w:r w:rsidRPr="00412107">
        <w:rPr>
          <w:rFonts w:asciiTheme="minorHAnsi" w:hAnsiTheme="minorHAnsi" w:cstheme="minorHAnsi"/>
        </w:rPr>
        <w:t xml:space="preserve"> в разных странах свидетельствуют об отсутствии единого подхода к этой быстроразвивающейся сфере. Либеральные юрисдикции делают ставку на создание благоприятного климата для технологических новаций, ужесточая при этом надзор в вопросах финансовой прозрачности и безопасности инвесторов. Другие государства идут по пути запретов и ограничений, опасаясь рисков для национальной экономики и финансовой стабильности. Третьи предпочитают занимать нейтральную позицию, вырабатывая законодательство шаг за шагом, присматриваясь к результатам мировой практики. В любом случае </w:t>
      </w:r>
      <w:proofErr w:type="spellStart"/>
      <w:r w:rsidRPr="00412107">
        <w:rPr>
          <w:rFonts w:asciiTheme="minorHAnsi" w:hAnsiTheme="minorHAnsi" w:cstheme="minorHAnsi"/>
        </w:rPr>
        <w:t>криптовалюты</w:t>
      </w:r>
      <w:proofErr w:type="spellEnd"/>
      <w:r w:rsidRPr="00412107">
        <w:rPr>
          <w:rFonts w:asciiTheme="minorHAnsi" w:hAnsiTheme="minorHAnsi" w:cstheme="minorHAnsi"/>
        </w:rPr>
        <w:t xml:space="preserve"> и </w:t>
      </w:r>
      <w:proofErr w:type="spellStart"/>
      <w:r w:rsidRPr="00412107">
        <w:rPr>
          <w:rFonts w:asciiTheme="minorHAnsi" w:hAnsiTheme="minorHAnsi" w:cstheme="minorHAnsi"/>
        </w:rPr>
        <w:t>блокчейн</w:t>
      </w:r>
      <w:proofErr w:type="spellEnd"/>
      <w:r w:rsidRPr="00412107">
        <w:rPr>
          <w:rFonts w:asciiTheme="minorHAnsi" w:hAnsiTheme="minorHAnsi" w:cstheme="minorHAnsi"/>
        </w:rPr>
        <w:t>-технологии продолжают трансформировать привычные формы денежного обращения, что требует от правительств, регуляторов и участников рынка поиска оптимальных механизмов контроля и поддержки инноваций.</w:t>
      </w:r>
      <w:bookmarkEnd w:id="0"/>
    </w:p>
    <w:sectPr w:rsidR="00412107" w:rsidRPr="004121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4096"/>
    <w:rsid w:val="00412107"/>
    <w:rsid w:val="00CE4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809B34"/>
  <w15:chartTrackingRefBased/>
  <w15:docId w15:val="{CCBF5079-8BC1-4E2D-BCAE-870480A5C3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1210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1210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4121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412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751</Words>
  <Characters>4287</Characters>
  <Application>Microsoft Office Word</Application>
  <DocSecurity>0</DocSecurity>
  <Lines>35</Lines>
  <Paragraphs>10</Paragraphs>
  <ScaleCrop>false</ScaleCrop>
  <Company/>
  <LinksUpToDate>false</LinksUpToDate>
  <CharactersWithSpaces>5028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2025-04-07T13:48:00Z</dcterms:created>
  <dcterms:modified xsi:type="dcterms:W3CDTF">2025-04-07T13:49:00Z</dcterms:modified>
</cp:coreProperties>
</file>