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762" w:rsidRDefault="007A59AD" w:rsidP="007A59AD">
      <w:pPr>
        <w:pStyle w:val="1"/>
        <w:jc w:val="center"/>
      </w:pPr>
      <w:r w:rsidRPr="007A59AD">
        <w:t>Генная модификация растений</w:t>
      </w:r>
      <w:r>
        <w:t>:</w:t>
      </w:r>
      <w:r w:rsidRPr="007A59AD">
        <w:t xml:space="preserve"> польза и риски</w:t>
      </w:r>
    </w:p>
    <w:p w:rsidR="007A59AD" w:rsidRDefault="007A59AD" w:rsidP="007A59AD"/>
    <w:p w:rsidR="007A59AD" w:rsidRPr="007A59AD" w:rsidRDefault="007A59AD" w:rsidP="007A59AD">
      <w:pPr>
        <w:pStyle w:val="a3"/>
        <w:rPr>
          <w:rFonts w:asciiTheme="minorHAnsi" w:hAnsiTheme="minorHAnsi" w:cstheme="minorHAnsi"/>
        </w:rPr>
      </w:pPr>
      <w:bookmarkStart w:id="0" w:name="_GoBack"/>
      <w:r w:rsidRPr="007A59AD">
        <w:rPr>
          <w:rFonts w:asciiTheme="minorHAnsi" w:hAnsiTheme="minorHAnsi" w:cstheme="minorHAnsi"/>
        </w:rPr>
        <w:t xml:space="preserve">Генная модификация растений за последние три десятилетия стала одной из наиболее обсуждаемых тем </w:t>
      </w:r>
      <w:proofErr w:type="spellStart"/>
      <w:r w:rsidRPr="007A59AD">
        <w:rPr>
          <w:rFonts w:asciiTheme="minorHAnsi" w:hAnsiTheme="minorHAnsi" w:cstheme="minorHAnsi"/>
        </w:rPr>
        <w:t>агробиотехнологий</w:t>
      </w:r>
      <w:proofErr w:type="spellEnd"/>
      <w:r w:rsidRPr="007A59AD">
        <w:rPr>
          <w:rFonts w:asciiTheme="minorHAnsi" w:hAnsiTheme="minorHAnsi" w:cstheme="minorHAnsi"/>
        </w:rPr>
        <w:t xml:space="preserve">, обещая человечеству решение продовольственных, экономических и экологических задач. Внедрённые в геном культур новые гены способны обеспечивать устойчивость к вредителям, заболеваниям и засухе, повышать питательную ценность урожая и снижать потребность в </w:t>
      </w:r>
      <w:proofErr w:type="spellStart"/>
      <w:r w:rsidRPr="007A59AD">
        <w:rPr>
          <w:rFonts w:asciiTheme="minorHAnsi" w:hAnsiTheme="minorHAnsi" w:cstheme="minorHAnsi"/>
        </w:rPr>
        <w:t>агрохимикатах</w:t>
      </w:r>
      <w:proofErr w:type="spellEnd"/>
      <w:r w:rsidRPr="007A59AD">
        <w:rPr>
          <w:rFonts w:asciiTheme="minorHAnsi" w:hAnsiTheme="minorHAnsi" w:cstheme="minorHAnsi"/>
        </w:rPr>
        <w:t>. Однако вместе с потенциальной пользой встает комплекс рисков, касающихся экологии, здоровья и социально-экономического устройства аграрного рынка, что вызывает оживлённые дискуссии в научном сообществе и обществе.</w:t>
      </w:r>
    </w:p>
    <w:p w:rsidR="007A59AD" w:rsidRPr="007A59AD" w:rsidRDefault="007A59AD" w:rsidP="007A59AD">
      <w:pPr>
        <w:pStyle w:val="a3"/>
        <w:rPr>
          <w:rFonts w:asciiTheme="minorHAnsi" w:hAnsiTheme="minorHAnsi" w:cstheme="minorHAnsi"/>
        </w:rPr>
      </w:pPr>
      <w:r w:rsidRPr="007A59AD">
        <w:rPr>
          <w:rFonts w:asciiTheme="minorHAnsi" w:hAnsiTheme="minorHAnsi" w:cstheme="minorHAnsi"/>
        </w:rPr>
        <w:t xml:space="preserve">Первые коммерческие сорта </w:t>
      </w:r>
      <w:proofErr w:type="spellStart"/>
      <w:r w:rsidRPr="007A59AD">
        <w:rPr>
          <w:rFonts w:asciiTheme="minorHAnsi" w:hAnsiTheme="minorHAnsi" w:cstheme="minorHAnsi"/>
        </w:rPr>
        <w:t>трансгенных</w:t>
      </w:r>
      <w:proofErr w:type="spellEnd"/>
      <w:r w:rsidRPr="007A59AD">
        <w:rPr>
          <w:rFonts w:asciiTheme="minorHAnsi" w:hAnsiTheme="minorHAnsi" w:cstheme="minorHAnsi"/>
        </w:rPr>
        <w:t xml:space="preserve"> культур, таких как </w:t>
      </w:r>
      <w:proofErr w:type="spellStart"/>
      <w:r w:rsidRPr="007A59AD">
        <w:rPr>
          <w:rFonts w:asciiTheme="minorHAnsi" w:hAnsiTheme="minorHAnsi" w:cstheme="minorHAnsi"/>
        </w:rPr>
        <w:t>Bt</w:t>
      </w:r>
      <w:proofErr w:type="spellEnd"/>
      <w:r w:rsidRPr="007A59AD">
        <w:rPr>
          <w:rFonts w:asciiTheme="minorHAnsi" w:hAnsiTheme="minorHAnsi" w:cstheme="minorHAnsi"/>
        </w:rPr>
        <w:t xml:space="preserve">-кукуруза или хлопок, синтезирующий белок </w:t>
      </w:r>
      <w:proofErr w:type="spellStart"/>
      <w:r w:rsidRPr="007A59AD">
        <w:rPr>
          <w:rFonts w:asciiTheme="minorHAnsi" w:hAnsiTheme="minorHAnsi" w:cstheme="minorHAnsi"/>
        </w:rPr>
        <w:t>Bacillus</w:t>
      </w:r>
      <w:proofErr w:type="spellEnd"/>
      <w:r w:rsidRPr="007A59AD">
        <w:rPr>
          <w:rFonts w:asciiTheme="minorHAnsi" w:hAnsiTheme="minorHAnsi" w:cstheme="minorHAnsi"/>
        </w:rPr>
        <w:t xml:space="preserve"> </w:t>
      </w:r>
      <w:proofErr w:type="spellStart"/>
      <w:r w:rsidRPr="007A59AD">
        <w:rPr>
          <w:rFonts w:asciiTheme="minorHAnsi" w:hAnsiTheme="minorHAnsi" w:cstheme="minorHAnsi"/>
        </w:rPr>
        <w:t>thuringiensis</w:t>
      </w:r>
      <w:proofErr w:type="spellEnd"/>
      <w:r w:rsidRPr="007A59AD">
        <w:rPr>
          <w:rFonts w:asciiTheme="minorHAnsi" w:hAnsiTheme="minorHAnsi" w:cstheme="minorHAnsi"/>
        </w:rPr>
        <w:t xml:space="preserve">, показали впечатляющие результаты: резкое снижение применения инсектицидов и повышение урожайности. Для фермеров это выразилось в экономии средств и росте доходов, а для окружающей среды — в уменьшении химической нагрузки на почву и водоёмы. Аналогичным образом толерантные к гербицидам соя и рапс позволили использовать менее токсичные вещества в меньших дозах, облегчая борьбу с сорняками. Кроме того, проекты «золотого риса» с провитамином A или бананов с повышенным содержанием железа демонстрируют потенциал генной инженерии в решении скрытого голода — дефицита микро- и </w:t>
      </w:r>
      <w:proofErr w:type="spellStart"/>
      <w:r w:rsidRPr="007A59AD">
        <w:rPr>
          <w:rFonts w:asciiTheme="minorHAnsi" w:hAnsiTheme="minorHAnsi" w:cstheme="minorHAnsi"/>
        </w:rPr>
        <w:t>макронутриентов</w:t>
      </w:r>
      <w:proofErr w:type="spellEnd"/>
      <w:r w:rsidRPr="007A59AD">
        <w:rPr>
          <w:rFonts w:asciiTheme="minorHAnsi" w:hAnsiTheme="minorHAnsi" w:cstheme="minorHAnsi"/>
        </w:rPr>
        <w:t xml:space="preserve"> в развивающихся странах.</w:t>
      </w:r>
    </w:p>
    <w:p w:rsidR="007A59AD" w:rsidRPr="007A59AD" w:rsidRDefault="007A59AD" w:rsidP="007A59AD">
      <w:pPr>
        <w:pStyle w:val="a3"/>
        <w:rPr>
          <w:rFonts w:asciiTheme="minorHAnsi" w:hAnsiTheme="minorHAnsi" w:cstheme="minorHAnsi"/>
        </w:rPr>
      </w:pPr>
      <w:r w:rsidRPr="007A59AD">
        <w:rPr>
          <w:rFonts w:asciiTheme="minorHAnsi" w:hAnsiTheme="minorHAnsi" w:cstheme="minorHAnsi"/>
        </w:rPr>
        <w:t xml:space="preserve">Экологическая польза </w:t>
      </w:r>
      <w:proofErr w:type="spellStart"/>
      <w:r w:rsidRPr="007A59AD">
        <w:rPr>
          <w:rFonts w:asciiTheme="minorHAnsi" w:hAnsiTheme="minorHAnsi" w:cstheme="minorHAnsi"/>
        </w:rPr>
        <w:t>трансгенных</w:t>
      </w:r>
      <w:proofErr w:type="spellEnd"/>
      <w:r w:rsidRPr="007A59AD">
        <w:rPr>
          <w:rFonts w:asciiTheme="minorHAnsi" w:hAnsiTheme="minorHAnsi" w:cstheme="minorHAnsi"/>
        </w:rPr>
        <w:t xml:space="preserve"> культур не ограничивается сокращением </w:t>
      </w:r>
      <w:proofErr w:type="spellStart"/>
      <w:r w:rsidRPr="007A59AD">
        <w:rPr>
          <w:rFonts w:asciiTheme="minorHAnsi" w:hAnsiTheme="minorHAnsi" w:cstheme="minorHAnsi"/>
        </w:rPr>
        <w:t>пестицидных</w:t>
      </w:r>
      <w:proofErr w:type="spellEnd"/>
      <w:r w:rsidRPr="007A59AD">
        <w:rPr>
          <w:rFonts w:asciiTheme="minorHAnsi" w:hAnsiTheme="minorHAnsi" w:cstheme="minorHAnsi"/>
        </w:rPr>
        <w:t xml:space="preserve"> обработок. Повышенная стойкость к засухе и солевому стрессу даёт возможность культивировать растения в регионах с ограниченными водными ресурсами, снижая давление на орошаемые земли и пресную воду. Более эффективное усвоение азота некоторыми ГМ-линиями теоретически уменьшает потребность в минеральных удобрениях, а значит, снижает выбросы парниковых газов, связанных с их производством и внесением. Таким образом, при грамотном управлении биотехнологии могут стать инструментом для смягчения климатических изменений и сохранения биоразнообразия за счёт сокращения расширения сельхозугодий.</w:t>
      </w:r>
    </w:p>
    <w:p w:rsidR="007A59AD" w:rsidRPr="007A59AD" w:rsidRDefault="007A59AD" w:rsidP="007A59AD">
      <w:pPr>
        <w:pStyle w:val="a3"/>
        <w:rPr>
          <w:rFonts w:asciiTheme="minorHAnsi" w:hAnsiTheme="minorHAnsi" w:cstheme="minorHAnsi"/>
        </w:rPr>
      </w:pPr>
      <w:r w:rsidRPr="007A59AD">
        <w:rPr>
          <w:rFonts w:asciiTheme="minorHAnsi" w:hAnsiTheme="minorHAnsi" w:cstheme="minorHAnsi"/>
        </w:rPr>
        <w:t xml:space="preserve">Тем не менее риски генной модификации нельзя игнорировать. Главным экологическим опасением остаётся возможность «утечки» </w:t>
      </w:r>
      <w:proofErr w:type="spellStart"/>
      <w:r w:rsidRPr="007A59AD">
        <w:rPr>
          <w:rFonts w:asciiTheme="minorHAnsi" w:hAnsiTheme="minorHAnsi" w:cstheme="minorHAnsi"/>
        </w:rPr>
        <w:t>трансгенов</w:t>
      </w:r>
      <w:proofErr w:type="spellEnd"/>
      <w:r w:rsidRPr="007A59AD">
        <w:rPr>
          <w:rFonts w:asciiTheme="minorHAnsi" w:hAnsiTheme="minorHAnsi" w:cstheme="minorHAnsi"/>
        </w:rPr>
        <w:t xml:space="preserve"> в дикие популяции или родственные культуры, что может нарушить естественный генетический фонд и привести к появлению </w:t>
      </w:r>
      <w:proofErr w:type="spellStart"/>
      <w:r w:rsidRPr="007A59AD">
        <w:rPr>
          <w:rFonts w:asciiTheme="minorHAnsi" w:hAnsiTheme="minorHAnsi" w:cstheme="minorHAnsi"/>
        </w:rPr>
        <w:t>суперсорняков</w:t>
      </w:r>
      <w:proofErr w:type="spellEnd"/>
      <w:r w:rsidRPr="007A59AD">
        <w:rPr>
          <w:rFonts w:asciiTheme="minorHAnsi" w:hAnsiTheme="minorHAnsi" w:cstheme="minorHAnsi"/>
        </w:rPr>
        <w:t xml:space="preserve">, устойчивых к гербицидам. Кроме того, бесконтрольное использование </w:t>
      </w:r>
      <w:proofErr w:type="spellStart"/>
      <w:r w:rsidRPr="007A59AD">
        <w:rPr>
          <w:rFonts w:asciiTheme="minorHAnsi" w:hAnsiTheme="minorHAnsi" w:cstheme="minorHAnsi"/>
        </w:rPr>
        <w:t>Bt</w:t>
      </w:r>
      <w:proofErr w:type="spellEnd"/>
      <w:r w:rsidRPr="007A59AD">
        <w:rPr>
          <w:rFonts w:asciiTheme="minorHAnsi" w:hAnsiTheme="minorHAnsi" w:cstheme="minorHAnsi"/>
        </w:rPr>
        <w:t>-культур способно ускорить развитие резистентности у насекомых-вредителей, требуя создания новых токсинов и тем самым поддерживая «гонку вооружений» между человеком и природой. Для предотвращения таких сценариев необходима строгая регламентация севооборотов, создание буферных зон и мониторинг популяций насекомых и сорных растений.</w:t>
      </w:r>
    </w:p>
    <w:p w:rsidR="007A59AD" w:rsidRPr="007A59AD" w:rsidRDefault="007A59AD" w:rsidP="007A59AD">
      <w:pPr>
        <w:pStyle w:val="a3"/>
        <w:rPr>
          <w:rFonts w:asciiTheme="minorHAnsi" w:hAnsiTheme="minorHAnsi" w:cstheme="minorHAnsi"/>
        </w:rPr>
      </w:pPr>
      <w:r w:rsidRPr="007A59AD">
        <w:rPr>
          <w:rFonts w:asciiTheme="minorHAnsi" w:hAnsiTheme="minorHAnsi" w:cstheme="minorHAnsi"/>
        </w:rPr>
        <w:t xml:space="preserve">Вопрос влияния ГМ-продуктов на здоровье человека остаётся предметом научных исследований и общественных тревог. Большинство международных организаций, включая ВОЗ и ФАО, признают одобренные сорта безопасными, поскольку они проходят многоступенчатые тесты на токсичность, </w:t>
      </w:r>
      <w:proofErr w:type="spellStart"/>
      <w:r w:rsidRPr="007A59AD">
        <w:rPr>
          <w:rFonts w:asciiTheme="minorHAnsi" w:hAnsiTheme="minorHAnsi" w:cstheme="minorHAnsi"/>
        </w:rPr>
        <w:t>аллергенность</w:t>
      </w:r>
      <w:proofErr w:type="spellEnd"/>
      <w:r w:rsidRPr="007A59AD">
        <w:rPr>
          <w:rFonts w:asciiTheme="minorHAnsi" w:hAnsiTheme="minorHAnsi" w:cstheme="minorHAnsi"/>
        </w:rPr>
        <w:t xml:space="preserve"> и питательную эквивалентность. Однако критики указывают на ограниченность длинных исследований и необходимость </w:t>
      </w:r>
      <w:r w:rsidRPr="007A59AD">
        <w:rPr>
          <w:rFonts w:asciiTheme="minorHAnsi" w:hAnsiTheme="minorHAnsi" w:cstheme="minorHAnsi"/>
        </w:rPr>
        <w:lastRenderedPageBreak/>
        <w:t xml:space="preserve">учитывать эффект кумулятивного потребления </w:t>
      </w:r>
      <w:proofErr w:type="spellStart"/>
      <w:r w:rsidRPr="007A59AD">
        <w:rPr>
          <w:rFonts w:asciiTheme="minorHAnsi" w:hAnsiTheme="minorHAnsi" w:cstheme="minorHAnsi"/>
        </w:rPr>
        <w:t>трансгенных</w:t>
      </w:r>
      <w:proofErr w:type="spellEnd"/>
      <w:r w:rsidRPr="007A59AD">
        <w:rPr>
          <w:rFonts w:asciiTheme="minorHAnsi" w:hAnsiTheme="minorHAnsi" w:cstheme="minorHAnsi"/>
        </w:rPr>
        <w:t xml:space="preserve"> белков, а также сопутствующих </w:t>
      </w:r>
      <w:proofErr w:type="spellStart"/>
      <w:r w:rsidRPr="007A59AD">
        <w:rPr>
          <w:rFonts w:asciiTheme="minorHAnsi" w:hAnsiTheme="minorHAnsi" w:cstheme="minorHAnsi"/>
        </w:rPr>
        <w:t>агрохимикатов</w:t>
      </w:r>
      <w:proofErr w:type="spellEnd"/>
      <w:r w:rsidRPr="007A59AD">
        <w:rPr>
          <w:rFonts w:asciiTheme="minorHAnsi" w:hAnsiTheme="minorHAnsi" w:cstheme="minorHAnsi"/>
        </w:rPr>
        <w:t>. Для формирования общественного доверия требуется прозрачность исследований, независимая экспертиза и эффективная система маркировки, позволяющая потребителю делать осознанный выбор.</w:t>
      </w:r>
    </w:p>
    <w:p w:rsidR="007A59AD" w:rsidRPr="007A59AD" w:rsidRDefault="007A59AD" w:rsidP="007A59AD">
      <w:pPr>
        <w:pStyle w:val="a3"/>
        <w:rPr>
          <w:rFonts w:asciiTheme="minorHAnsi" w:hAnsiTheme="minorHAnsi" w:cstheme="minorHAnsi"/>
        </w:rPr>
      </w:pPr>
      <w:r w:rsidRPr="007A59AD">
        <w:rPr>
          <w:rFonts w:asciiTheme="minorHAnsi" w:hAnsiTheme="minorHAnsi" w:cstheme="minorHAnsi"/>
        </w:rPr>
        <w:t>Не меньшее значение имеют социально-экономические аспекты. Доминирование нескольких корпораций, контролирующих патенты на ключевые ГМ-технологии, порождает опасения монополизации рынка семян и зависимости фермеров от ежегодных лицензионных платежей. В некоторых странах внедрение ГМ-культур привело к усилению разрыва между крупными и мелкими хозяйствами, поскольку последние не всегда могут позволить себе лицензионные семена и необходимые гербициды. Для смягчения этих рисков предлагаются модели открытого патентного доступа, государственные субсидии на локальные селекционные программы и кооперативные формы владения интеллектуальной собственностью.</w:t>
      </w:r>
    </w:p>
    <w:p w:rsidR="007A59AD" w:rsidRPr="007A59AD" w:rsidRDefault="007A59AD" w:rsidP="007A59AD">
      <w:pPr>
        <w:pStyle w:val="a3"/>
        <w:rPr>
          <w:rFonts w:asciiTheme="minorHAnsi" w:hAnsiTheme="minorHAnsi" w:cstheme="minorHAnsi"/>
        </w:rPr>
      </w:pPr>
      <w:r w:rsidRPr="007A59AD">
        <w:rPr>
          <w:rFonts w:asciiTheme="minorHAnsi" w:hAnsiTheme="minorHAnsi" w:cstheme="minorHAnsi"/>
        </w:rPr>
        <w:t>В конечном счёте вопрос о пользе и рисках генной модификации растений не имеет чёрно-белого ответа. Технология предоставляет мощный инструмент повышения продовольственной безопасности и устойчивости сельского хозяйства, но успех её применения зависит от строгого регулирования, научной прозрачности и ответственности всех участников рынка. Необходимо развитие систем экологического мониторинга, стимулы для разнообразия селекционных программ и диалог между учёными, аграриями и обществом. Лишь при соблюдении этих условий генная инженерия сможет реализовать свой потенциал, сводя риски к минимуму и принося ощутимую пользу человечеству и окружающей среде.</w:t>
      </w:r>
      <w:bookmarkEnd w:id="0"/>
    </w:p>
    <w:sectPr w:rsidR="007A59AD" w:rsidRPr="007A59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762"/>
    <w:rsid w:val="007A59AD"/>
    <w:rsid w:val="00E24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70A8C"/>
  <w15:chartTrackingRefBased/>
  <w15:docId w15:val="{E9B0E285-9061-40E3-B9B0-3885E7BF1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A59A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59A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A59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227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703</Words>
  <Characters>4009</Characters>
  <Application>Microsoft Office Word</Application>
  <DocSecurity>0</DocSecurity>
  <Lines>33</Lines>
  <Paragraphs>9</Paragraphs>
  <ScaleCrop>false</ScaleCrop>
  <Company/>
  <LinksUpToDate>false</LinksUpToDate>
  <CharactersWithSpaces>4703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2025-04-24T12:19:00Z</dcterms:created>
  <dcterms:modified xsi:type="dcterms:W3CDTF">2025-04-24T12:23:00Z</dcterms:modified>
</cp:coreProperties>
</file>