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553" w:rsidRDefault="00DE3096" w:rsidP="00DE3096">
      <w:pPr>
        <w:pStyle w:val="1"/>
        <w:jc w:val="center"/>
      </w:pPr>
      <w:r w:rsidRPr="00DE3096">
        <w:t>Основы инвестиционного анализа</w:t>
      </w:r>
      <w:r>
        <w:t>:</w:t>
      </w:r>
      <w:r w:rsidRPr="00DE3096">
        <w:t xml:space="preserve"> как выбрать перспективные активы</w:t>
      </w:r>
    </w:p>
    <w:p w:rsidR="00DE3096" w:rsidRDefault="00DE3096" w:rsidP="00DE3096"/>
    <w:p w:rsidR="00DE3096" w:rsidRPr="00DE3096" w:rsidRDefault="00DE3096" w:rsidP="00DE3096">
      <w:pPr>
        <w:pStyle w:val="a3"/>
        <w:rPr>
          <w:rFonts w:asciiTheme="minorHAnsi" w:hAnsiTheme="minorHAnsi" w:cstheme="minorHAnsi"/>
        </w:rPr>
      </w:pPr>
      <w:bookmarkStart w:id="0" w:name="_GoBack"/>
      <w:r w:rsidRPr="00DE3096">
        <w:rPr>
          <w:rFonts w:asciiTheme="minorHAnsi" w:hAnsiTheme="minorHAnsi" w:cstheme="minorHAnsi"/>
        </w:rPr>
        <w:t>Инвестиционный анализ — это основополагающий элемент успешной инвестиционной деятельности, позволяющий принимать взвешенные решения и минимизировать риски при вложении капитала. В условиях нестабильных экономик и быстро меняющихся финансовых рынков выбор перспективных активов становится не просто задачей, а необходимостью. Основы инвестиционного анализа закладывают фундамент, на котором строится вся стратегия инвестора, от новичка до профессионала. Глубокое понимание этого процесса позволяет не только грамотно управлять собственным портфелем, но и предугадывать динамику рынков, выявлять недооценённые возможности и избегать сомнительных вложений.</w:t>
      </w:r>
    </w:p>
    <w:p w:rsidR="00DE3096" w:rsidRPr="00DE3096" w:rsidRDefault="00DE3096" w:rsidP="00DE3096">
      <w:pPr>
        <w:pStyle w:val="a3"/>
        <w:rPr>
          <w:rFonts w:asciiTheme="minorHAnsi" w:hAnsiTheme="minorHAnsi" w:cstheme="minorHAnsi"/>
        </w:rPr>
      </w:pPr>
      <w:r w:rsidRPr="00DE3096">
        <w:rPr>
          <w:rFonts w:asciiTheme="minorHAnsi" w:hAnsiTheme="minorHAnsi" w:cstheme="minorHAnsi"/>
        </w:rPr>
        <w:t xml:space="preserve">Первый и наиболее очевидный аспект анализа — это фундаментальный подход, который основывается на изучении экономических показателей компании или актива. При выборе ценных бумаг, например, инвестор оценивает финансовую отчётность, доходность, долговую нагрузку, рентабельность, структуру капитала, а также конкурентные преимущества бизнеса. Важно понимать, как компания зарабатывает, каков её рынок, какие перспективы у отрасли, насколько устойчива </w:t>
      </w:r>
      <w:proofErr w:type="gramStart"/>
      <w:r w:rsidRPr="00DE3096">
        <w:rPr>
          <w:rFonts w:asciiTheme="minorHAnsi" w:hAnsiTheme="minorHAnsi" w:cstheme="minorHAnsi"/>
        </w:rPr>
        <w:t>бизнес-модель</w:t>
      </w:r>
      <w:proofErr w:type="gramEnd"/>
      <w:r w:rsidRPr="00DE3096">
        <w:rPr>
          <w:rFonts w:asciiTheme="minorHAnsi" w:hAnsiTheme="minorHAnsi" w:cstheme="minorHAnsi"/>
        </w:rPr>
        <w:t xml:space="preserve"> и кто стоит за управлением. Эти данные позволяют судить о том, способен ли актив приносить доход в долгосрочной перспективе и как он поведёт себя в условиях кризиса или роста экономики.</w:t>
      </w:r>
    </w:p>
    <w:p w:rsidR="00DE3096" w:rsidRPr="00DE3096" w:rsidRDefault="00DE3096" w:rsidP="00DE3096">
      <w:pPr>
        <w:pStyle w:val="a3"/>
        <w:rPr>
          <w:rFonts w:asciiTheme="minorHAnsi" w:hAnsiTheme="minorHAnsi" w:cstheme="minorHAnsi"/>
        </w:rPr>
      </w:pPr>
      <w:r w:rsidRPr="00DE3096">
        <w:rPr>
          <w:rFonts w:asciiTheme="minorHAnsi" w:hAnsiTheme="minorHAnsi" w:cstheme="minorHAnsi"/>
        </w:rPr>
        <w:t>Однако одного фундаментального анализа недостаточно. Он должен сочетаться с техническим анализом, который позволяет оценить поведение цены на графиках, выявить тренды, уровни поддержки и сопротивления, а также сигналы разворота. Технический анализ опирается на статистику, индикаторы, графические фигуры и объёмы торгов. Хотя он не отвечает на вопрос, почему цена растёт или падает, он помогает определить, когда может произойти движение, и на этом основании выстраивать тактику входа или выхода из позиции. Особенно полезен технический анализ при работе с краткосрочными активами, спекулятивными инструментами или в моменты высокой волатильности.</w:t>
      </w:r>
    </w:p>
    <w:p w:rsidR="00DE3096" w:rsidRPr="00DE3096" w:rsidRDefault="00DE3096" w:rsidP="00DE3096">
      <w:pPr>
        <w:pStyle w:val="a3"/>
        <w:rPr>
          <w:rFonts w:asciiTheme="minorHAnsi" w:hAnsiTheme="minorHAnsi" w:cstheme="minorHAnsi"/>
        </w:rPr>
      </w:pPr>
      <w:r w:rsidRPr="00DE3096">
        <w:rPr>
          <w:rFonts w:asciiTheme="minorHAnsi" w:hAnsiTheme="minorHAnsi" w:cstheme="minorHAnsi"/>
        </w:rPr>
        <w:t>Немаловажную роль в выборе перспективных активов играет и макроэкономический анализ. Он позволяет понять, в каком состоянии находится экономика в целом, какие глобальные тренды определяют поведение рынков, как влияют процентные ставки, уровень инфляции, валютный курс, геополитика и технологические сдвиги. Например, повышение ключевой ставки может сделать облигации привлекательнее, а рост инфляции, наоборот, подтолкнёт инвесторов к защитным активам вроде золота или недвижимости. Перспективность активов определяется не только их внутренней ценностью, но и внешним контекстом, в котором они существуют.</w:t>
      </w:r>
    </w:p>
    <w:p w:rsidR="00DE3096" w:rsidRPr="00DE3096" w:rsidRDefault="00DE3096" w:rsidP="00DE3096">
      <w:pPr>
        <w:pStyle w:val="a3"/>
        <w:rPr>
          <w:rFonts w:asciiTheme="minorHAnsi" w:hAnsiTheme="minorHAnsi" w:cstheme="minorHAnsi"/>
        </w:rPr>
      </w:pPr>
      <w:r w:rsidRPr="00DE3096">
        <w:rPr>
          <w:rFonts w:asciiTheme="minorHAnsi" w:hAnsiTheme="minorHAnsi" w:cstheme="minorHAnsi"/>
        </w:rPr>
        <w:t xml:space="preserve">Кроме того, стоит учитывать такие параметры, как ликвидность, уровень риска и диверсификация. Перспективный актив — это не обязательно тот, что показывает стремительный рост, но тот, который соответствует целям инвестора, его горизонтам планирования, уровню допустимого риска и ожиданиям доходности. Не менее важно соотносить инвестиции с общей стратегией: кто-то предпочитает рост, кто-то — </w:t>
      </w:r>
      <w:r w:rsidRPr="00DE3096">
        <w:rPr>
          <w:rFonts w:asciiTheme="minorHAnsi" w:hAnsiTheme="minorHAnsi" w:cstheme="minorHAnsi"/>
        </w:rPr>
        <w:lastRenderedPageBreak/>
        <w:t>стабильный пассивный доход, кто-то стремится к спекулятивным выгодам. И каждый из этих подходов предполагает свои критерии анализа и отбора активов.</w:t>
      </w:r>
    </w:p>
    <w:p w:rsidR="00DE3096" w:rsidRPr="00DE3096" w:rsidRDefault="00DE3096" w:rsidP="00DE3096">
      <w:pPr>
        <w:pStyle w:val="a3"/>
        <w:rPr>
          <w:rFonts w:asciiTheme="minorHAnsi" w:hAnsiTheme="minorHAnsi" w:cstheme="minorHAnsi"/>
        </w:rPr>
      </w:pPr>
      <w:r w:rsidRPr="00DE3096">
        <w:rPr>
          <w:rFonts w:asciiTheme="minorHAnsi" w:hAnsiTheme="minorHAnsi" w:cstheme="minorHAnsi"/>
        </w:rPr>
        <w:t>Инвестиционный анализ — это не разовая процедура, а постоянный процесс оценки и переоценки имеющихся возможностей. Рынок не стоит на месте: одни отрасли теряют актуальность, другие стремительно развиваются. Поэтому успешный инвестор всегда должен держать руку на пульсе, отслеживая новости, отчётность, прогнозы аналитиков, меняя состав портфеля в ответ на вызовы времени. Только так можно выбрать действительно перспективные активы — те, что обладают потенциалом роста, устойчивостью к внешним шокам и способностью приносить стабильную доходность. И чем глубже понимание основ инвестиционного анализа, тем увереннее и грамотнее становятся финансовые решения.</w:t>
      </w:r>
      <w:bookmarkEnd w:id="0"/>
    </w:p>
    <w:sectPr w:rsidR="00DE3096" w:rsidRPr="00DE30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553"/>
    <w:rsid w:val="00B60553"/>
    <w:rsid w:val="00DE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A6B42"/>
  <w15:chartTrackingRefBased/>
  <w15:docId w15:val="{33043D81-DBD2-45F5-A9DC-D7B234E55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E309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309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E30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304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570</Words>
  <Characters>3253</Characters>
  <Application>Microsoft Office Word</Application>
  <DocSecurity>0</DocSecurity>
  <Lines>27</Lines>
  <Paragraphs>7</Paragraphs>
  <ScaleCrop>false</ScaleCrop>
  <Company/>
  <LinksUpToDate>false</LinksUpToDate>
  <CharactersWithSpaces>3816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2025-05-26T21:32:00Z</dcterms:created>
  <dcterms:modified xsi:type="dcterms:W3CDTF">2025-05-26T21:32:00Z</dcterms:modified>
</cp:coreProperties>
</file>