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645A" w:rsidRDefault="007C1424" w:rsidP="007C1424">
      <w:pPr>
        <w:pStyle w:val="1"/>
        <w:jc w:val="center"/>
      </w:pPr>
      <w:r w:rsidRPr="007C1424">
        <w:t>Инновационные технологии в машиностроении</w:t>
      </w:r>
      <w:r>
        <w:t>:</w:t>
      </w:r>
      <w:r w:rsidRPr="007C1424">
        <w:t xml:space="preserve"> от 3D-печати до роботизации производства</w:t>
      </w:r>
    </w:p>
    <w:p w:rsidR="007C1424" w:rsidRDefault="007C1424" w:rsidP="007C1424"/>
    <w:p w:rsidR="007C1424" w:rsidRPr="007C1424" w:rsidRDefault="007C1424" w:rsidP="007C1424">
      <w:pPr>
        <w:pStyle w:val="a3"/>
        <w:rPr>
          <w:rFonts w:asciiTheme="minorHAnsi" w:hAnsiTheme="minorHAnsi" w:cstheme="minorHAnsi"/>
        </w:rPr>
      </w:pPr>
      <w:bookmarkStart w:id="0" w:name="_GoBack"/>
      <w:r w:rsidRPr="007C1424">
        <w:rPr>
          <w:rFonts w:asciiTheme="minorHAnsi" w:hAnsiTheme="minorHAnsi" w:cstheme="minorHAnsi"/>
        </w:rPr>
        <w:t xml:space="preserve">Инновационные технологии в машиностроении в последние годы кардинально изменили подход к проектированию, производству и эксплуатации изделий. Сфера, традиционно связанная с механикой, точностью и стандартизацией, сегодня переживает эпоху трансформации, вызванную </w:t>
      </w:r>
      <w:proofErr w:type="spellStart"/>
      <w:r w:rsidRPr="007C1424">
        <w:rPr>
          <w:rFonts w:asciiTheme="minorHAnsi" w:hAnsiTheme="minorHAnsi" w:cstheme="minorHAnsi"/>
        </w:rPr>
        <w:t>цифровизацией</w:t>
      </w:r>
      <w:proofErr w:type="spellEnd"/>
      <w:r w:rsidRPr="007C1424">
        <w:rPr>
          <w:rFonts w:asciiTheme="minorHAnsi" w:hAnsiTheme="minorHAnsi" w:cstheme="minorHAnsi"/>
        </w:rPr>
        <w:t>, автоматизацией и развитием интеллектуальных систем. Одним из ключевых направлений модернизации машиностроения стала интеграция технологий 3D-печати, роботизации, искусственного интеллекта, интернета вещей и цифровых двойников. Эти решения позволяют повысить эффективность производственных процессов, сократить издержки, ускорить выпуск продукции, повысить её качество и гибкость, а также улучшить адаптацию к индивидуальным запросам заказчиков.</w:t>
      </w:r>
    </w:p>
    <w:p w:rsidR="007C1424" w:rsidRPr="007C1424" w:rsidRDefault="007C1424" w:rsidP="007C1424">
      <w:pPr>
        <w:pStyle w:val="a3"/>
        <w:rPr>
          <w:rFonts w:asciiTheme="minorHAnsi" w:hAnsiTheme="minorHAnsi" w:cstheme="minorHAnsi"/>
        </w:rPr>
      </w:pPr>
      <w:r w:rsidRPr="007C1424">
        <w:rPr>
          <w:rFonts w:asciiTheme="minorHAnsi" w:hAnsiTheme="minorHAnsi" w:cstheme="minorHAnsi"/>
        </w:rPr>
        <w:t xml:space="preserve">Технология 3D-печати, или аддитивное производство, открыла новые возможности для машиностроительной отрасли. В отличие от традиционных методов, основанных на удалении материала (фрезеровка, токарная обработка), 3D-печать создаёт объект послойно из порошка, пластика, металла или композита, что значительно снижает количество отходов и упрощает производство деталей сложной геометрии. Это особенно актуально для </w:t>
      </w:r>
      <w:proofErr w:type="spellStart"/>
      <w:r w:rsidRPr="007C1424">
        <w:rPr>
          <w:rFonts w:asciiTheme="minorHAnsi" w:hAnsiTheme="minorHAnsi" w:cstheme="minorHAnsi"/>
        </w:rPr>
        <w:t>прототипирования</w:t>
      </w:r>
      <w:proofErr w:type="spellEnd"/>
      <w:r w:rsidRPr="007C1424">
        <w:rPr>
          <w:rFonts w:asciiTheme="minorHAnsi" w:hAnsiTheme="minorHAnsi" w:cstheme="minorHAnsi"/>
        </w:rPr>
        <w:t>, мелкосерийного и индивидуального производства, а также изготовления запчастей в условиях ограниченного доступа к логистике. С помощью 3D-печати стало возможным производить лёгкие и прочные конструкции с внутренними полостями, оптимизированные с точки зрения прочности и массы, что особенно востребовано в авиационном, космическом и транспортном машиностроении.</w:t>
      </w:r>
    </w:p>
    <w:p w:rsidR="007C1424" w:rsidRPr="007C1424" w:rsidRDefault="007C1424" w:rsidP="007C1424">
      <w:pPr>
        <w:pStyle w:val="a3"/>
        <w:rPr>
          <w:rFonts w:asciiTheme="minorHAnsi" w:hAnsiTheme="minorHAnsi" w:cstheme="minorHAnsi"/>
        </w:rPr>
      </w:pPr>
      <w:r w:rsidRPr="007C1424">
        <w:rPr>
          <w:rFonts w:asciiTheme="minorHAnsi" w:hAnsiTheme="minorHAnsi" w:cstheme="minorHAnsi"/>
        </w:rPr>
        <w:t xml:space="preserve">Не менее значимой тенденцией является широкое внедрение роботизации на производстве. Промышленные роботы сегодня выполняют не только простые и повторяющиеся операции, но и задачи, требующие высокой точности, координации и адаптивности. Современные роботы оснащаются системами компьютерного зрения, датчиками усилия, программным управлением, что позволяет им взаимодействовать с другими машинами и человеком в режиме реального времени. </w:t>
      </w:r>
      <w:proofErr w:type="spellStart"/>
      <w:r w:rsidRPr="007C1424">
        <w:rPr>
          <w:rFonts w:asciiTheme="minorHAnsi" w:hAnsiTheme="minorHAnsi" w:cstheme="minorHAnsi"/>
        </w:rPr>
        <w:t>Коллаборативные</w:t>
      </w:r>
      <w:proofErr w:type="spellEnd"/>
      <w:r w:rsidRPr="007C1424">
        <w:rPr>
          <w:rFonts w:asciiTheme="minorHAnsi" w:hAnsiTheme="minorHAnsi" w:cstheme="minorHAnsi"/>
        </w:rPr>
        <w:t xml:space="preserve"> роботы, или </w:t>
      </w:r>
      <w:proofErr w:type="spellStart"/>
      <w:r w:rsidRPr="007C1424">
        <w:rPr>
          <w:rFonts w:asciiTheme="minorHAnsi" w:hAnsiTheme="minorHAnsi" w:cstheme="minorHAnsi"/>
        </w:rPr>
        <w:t>коботы</w:t>
      </w:r>
      <w:proofErr w:type="spellEnd"/>
      <w:r w:rsidRPr="007C1424">
        <w:rPr>
          <w:rFonts w:asciiTheme="minorHAnsi" w:hAnsiTheme="minorHAnsi" w:cstheme="minorHAnsi"/>
        </w:rPr>
        <w:t>, работают бок о бок с оператором, повышая безопасность и продуктивность. Автоматизация сборочных линий, сварки, покраски, контроля качества и упаковки позволяет существенно снизить трудозатраты, исключить влияние человеческого фактора и стабилизировать производственный цикл.</w:t>
      </w:r>
    </w:p>
    <w:p w:rsidR="007C1424" w:rsidRPr="007C1424" w:rsidRDefault="007C1424" w:rsidP="007C1424">
      <w:pPr>
        <w:pStyle w:val="a3"/>
        <w:rPr>
          <w:rFonts w:asciiTheme="minorHAnsi" w:hAnsiTheme="minorHAnsi" w:cstheme="minorHAnsi"/>
        </w:rPr>
      </w:pPr>
      <w:proofErr w:type="spellStart"/>
      <w:r w:rsidRPr="007C1424">
        <w:rPr>
          <w:rFonts w:asciiTheme="minorHAnsi" w:hAnsiTheme="minorHAnsi" w:cstheme="minorHAnsi"/>
        </w:rPr>
        <w:t>Цифровизация</w:t>
      </w:r>
      <w:proofErr w:type="spellEnd"/>
      <w:r w:rsidRPr="007C1424">
        <w:rPr>
          <w:rFonts w:asciiTheme="minorHAnsi" w:hAnsiTheme="minorHAnsi" w:cstheme="minorHAnsi"/>
        </w:rPr>
        <w:t xml:space="preserve"> производства — ещё один ключевой вектор развития. Использование программного обеспечения для автоматизированного проектирования (CAD), инженерного анализа (CAE) и управления жизненным циклом изделия (PLM) позволяет создать единое цифровое пространство, в котором разрабатывается, моделируется, тестируется и доводится до производства каждый элемент машины. Виртуальное моделирование и имитация процессов снижают риски ошибок и ускоряют выход на рынок. Концепция цифрового двойника, предполагающая создание точной цифровой копии физического объекта, даёт возможность отслеживать его поведение в реальном времени, прогнозировать поломки и оптимизировать обслуживание. Это особенно важно для сложных и дорогостоящих объектов, таких как турбины, двигатели или производственные линии.</w:t>
      </w:r>
    </w:p>
    <w:p w:rsidR="007C1424" w:rsidRPr="007C1424" w:rsidRDefault="007C1424" w:rsidP="007C1424">
      <w:pPr>
        <w:pStyle w:val="a3"/>
        <w:rPr>
          <w:rFonts w:asciiTheme="minorHAnsi" w:hAnsiTheme="minorHAnsi" w:cstheme="minorHAnsi"/>
        </w:rPr>
      </w:pPr>
      <w:r w:rsidRPr="007C1424">
        <w:rPr>
          <w:rFonts w:asciiTheme="minorHAnsi" w:hAnsiTheme="minorHAnsi" w:cstheme="minorHAnsi"/>
        </w:rPr>
        <w:lastRenderedPageBreak/>
        <w:t>Интернет вещей (</w:t>
      </w:r>
      <w:proofErr w:type="spellStart"/>
      <w:r w:rsidRPr="007C1424">
        <w:rPr>
          <w:rFonts w:asciiTheme="minorHAnsi" w:hAnsiTheme="minorHAnsi" w:cstheme="minorHAnsi"/>
        </w:rPr>
        <w:t>IoT</w:t>
      </w:r>
      <w:proofErr w:type="spellEnd"/>
      <w:r w:rsidRPr="007C1424">
        <w:rPr>
          <w:rFonts w:asciiTheme="minorHAnsi" w:hAnsiTheme="minorHAnsi" w:cstheme="minorHAnsi"/>
        </w:rPr>
        <w:t>) и технологии промышленной аналитики позволяют связать между собой все элементы производственной системы. Сбор и анализ данных с датчиков в режиме реального времени обеспечивают мониторинг состояния оборудования, выявление узких мест, предиктивное обслуживание и принятие оперативных управленческих решений. Машины становятся "умными", способными к самодиагностике, обучению и взаимодействию друг с другом без участия человека. Такой подход реализует принципы индустрии 4.0, обеспечивая гибкое и самоорганизующееся производство, способное адаптироваться к изменяющимся условиям и запросам потребителя.</w:t>
      </w:r>
    </w:p>
    <w:p w:rsidR="007C1424" w:rsidRPr="007C1424" w:rsidRDefault="007C1424" w:rsidP="007C1424">
      <w:pPr>
        <w:pStyle w:val="a3"/>
        <w:rPr>
          <w:rFonts w:asciiTheme="minorHAnsi" w:hAnsiTheme="minorHAnsi" w:cstheme="minorHAnsi"/>
        </w:rPr>
      </w:pPr>
      <w:r w:rsidRPr="007C1424">
        <w:rPr>
          <w:rFonts w:asciiTheme="minorHAnsi" w:hAnsiTheme="minorHAnsi" w:cstheme="minorHAnsi"/>
        </w:rPr>
        <w:t xml:space="preserve">Большое внимание уделяется и экологической устойчивости инноваций. Новые материалы, в том числе </w:t>
      </w:r>
      <w:proofErr w:type="spellStart"/>
      <w:r w:rsidRPr="007C1424">
        <w:rPr>
          <w:rFonts w:asciiTheme="minorHAnsi" w:hAnsiTheme="minorHAnsi" w:cstheme="minorHAnsi"/>
        </w:rPr>
        <w:t>наноструктурированные</w:t>
      </w:r>
      <w:proofErr w:type="spellEnd"/>
      <w:r w:rsidRPr="007C1424">
        <w:rPr>
          <w:rFonts w:asciiTheme="minorHAnsi" w:hAnsiTheme="minorHAnsi" w:cstheme="minorHAnsi"/>
        </w:rPr>
        <w:t xml:space="preserve">, лёгкие сплавы и композиты, позволяют снижать </w:t>
      </w:r>
      <w:proofErr w:type="spellStart"/>
      <w:r w:rsidRPr="007C1424">
        <w:rPr>
          <w:rFonts w:asciiTheme="minorHAnsi" w:hAnsiTheme="minorHAnsi" w:cstheme="minorHAnsi"/>
        </w:rPr>
        <w:t>энергозатраты</w:t>
      </w:r>
      <w:proofErr w:type="spellEnd"/>
      <w:r w:rsidRPr="007C1424">
        <w:rPr>
          <w:rFonts w:asciiTheme="minorHAnsi" w:hAnsiTheme="minorHAnsi" w:cstheme="minorHAnsi"/>
        </w:rPr>
        <w:t>, повышать износостойкость и продлевать срок службы изделий. Разрабатываются энергосберегающие технологии обработки, такие как сухая и криогенная механическая обработка, минимизация отходов и вторичная переработка. Производственные системы проектируются с учётом замкнутого цикла, в котором утилизированные детали возвращаются в оборот, что отвечает принципам зелёной экономики и устойчивого развития.</w:t>
      </w:r>
    </w:p>
    <w:p w:rsidR="007C1424" w:rsidRPr="007C1424" w:rsidRDefault="007C1424" w:rsidP="007C1424">
      <w:pPr>
        <w:pStyle w:val="a3"/>
        <w:rPr>
          <w:rFonts w:asciiTheme="minorHAnsi" w:hAnsiTheme="minorHAnsi" w:cstheme="minorHAnsi"/>
        </w:rPr>
      </w:pPr>
      <w:r w:rsidRPr="007C1424">
        <w:rPr>
          <w:rFonts w:asciiTheme="minorHAnsi" w:hAnsiTheme="minorHAnsi" w:cstheme="minorHAnsi"/>
        </w:rPr>
        <w:t>Внедрение искусственного интеллекта в машиностроение предоставляет новые возможности анализа данных, оптимизации производственных процессов и прогнозирования результатов. Алгоритмы машинного обучения позволяют выявлять закономерности в работе оборудования, предсказывать сбои, оптимизировать логистику и производственные графики. На этапах проектирования ИИ помогает создавать конструкции с улучшенными характеристиками путём генеративного дизайна, при котором система предлагает варианты, выходящие за рамки традиционного инженерного мышления. Это сокращает время разработки и позволяет находить инновационные технические решения.</w:t>
      </w:r>
    </w:p>
    <w:p w:rsidR="007C1424" w:rsidRPr="007C1424" w:rsidRDefault="007C1424" w:rsidP="007C1424">
      <w:pPr>
        <w:pStyle w:val="a3"/>
        <w:rPr>
          <w:rFonts w:asciiTheme="minorHAnsi" w:hAnsiTheme="minorHAnsi" w:cstheme="minorHAnsi"/>
        </w:rPr>
      </w:pPr>
      <w:r w:rsidRPr="007C1424">
        <w:rPr>
          <w:rFonts w:asciiTheme="minorHAnsi" w:hAnsiTheme="minorHAnsi" w:cstheme="minorHAnsi"/>
        </w:rPr>
        <w:t xml:space="preserve">Тем не менее, внедрение инновационных технологий в машиностроении сопровождается рядом вызовов. Среди них — высокая стоимость модернизации оборудования, необходимость переобучения персонала, вопросы </w:t>
      </w:r>
      <w:proofErr w:type="spellStart"/>
      <w:r w:rsidRPr="007C1424">
        <w:rPr>
          <w:rFonts w:asciiTheme="minorHAnsi" w:hAnsiTheme="minorHAnsi" w:cstheme="minorHAnsi"/>
        </w:rPr>
        <w:t>кибербезопасности</w:t>
      </w:r>
      <w:proofErr w:type="spellEnd"/>
      <w:r w:rsidRPr="007C1424">
        <w:rPr>
          <w:rFonts w:asciiTheme="minorHAnsi" w:hAnsiTheme="minorHAnsi" w:cstheme="minorHAnsi"/>
        </w:rPr>
        <w:t xml:space="preserve"> и интеграции новых систем с устаревшей инфраструктурой. Также возникает потребность в новых компетенциях: инженеры должны владеть не только механикой, но и программированием, анализом данных, цифровым моделированием и пониманием логики автоматизированных систем. Решение этих задач требует стратегического подхода со стороны государства, бизнеса и образовательной системы, а также инвестиций в научно-техническое развитие и подготовку кадров.</w:t>
      </w:r>
    </w:p>
    <w:p w:rsidR="007C1424" w:rsidRPr="007C1424" w:rsidRDefault="007C1424" w:rsidP="007C1424">
      <w:pPr>
        <w:pStyle w:val="a3"/>
        <w:rPr>
          <w:rFonts w:asciiTheme="minorHAnsi" w:hAnsiTheme="minorHAnsi" w:cstheme="minorHAnsi"/>
        </w:rPr>
      </w:pPr>
      <w:r w:rsidRPr="007C1424">
        <w:rPr>
          <w:rFonts w:asciiTheme="minorHAnsi" w:hAnsiTheme="minorHAnsi" w:cstheme="minorHAnsi"/>
        </w:rPr>
        <w:t>Таким образом, инновационные технологии в машиностроении коренным образом меняют производственные процессы, формируя новую модель промышленности, основанную на гибкости, интеллектуальности и устойчивости. От 3D-печати и роботизации до цифровых двойников и ИИ — все эти технологии не только повышают эффективность, но и определяют конкурентоспособность машиностроительной отрасли на мировом уровне. Будущее машиностроения — это слияние инженерной точности, цифровых решений и экологической ответственности, где ключевую роль будет играть способность к адаптации, инновациям и комплексному подходу к развитию.</w:t>
      </w:r>
      <w:bookmarkEnd w:id="0"/>
    </w:p>
    <w:sectPr w:rsidR="007C1424" w:rsidRPr="007C14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45A"/>
    <w:rsid w:val="007C1424"/>
    <w:rsid w:val="00C86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33C46"/>
  <w15:chartTrackingRefBased/>
  <w15:docId w15:val="{6A26C718-538B-4068-A3E6-81B128395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C14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142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7C14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487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931</Words>
  <Characters>5307</Characters>
  <Application>Microsoft Office Word</Application>
  <DocSecurity>0</DocSecurity>
  <Lines>44</Lines>
  <Paragraphs>12</Paragraphs>
  <ScaleCrop>false</ScaleCrop>
  <Company/>
  <LinksUpToDate>false</LinksUpToDate>
  <CharactersWithSpaces>6226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2025-06-22T07:33:00Z</dcterms:created>
  <dcterms:modified xsi:type="dcterms:W3CDTF">2025-06-22T07:33:00Z</dcterms:modified>
</cp:coreProperties>
</file>