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7C02" w:rsidRDefault="005F3345" w:rsidP="005F3345">
      <w:pPr>
        <w:pStyle w:val="1"/>
        <w:jc w:val="center"/>
      </w:pPr>
      <w:proofErr w:type="spellStart"/>
      <w:r w:rsidRPr="005F3345">
        <w:t>Мерчендайзинг</w:t>
      </w:r>
      <w:proofErr w:type="spellEnd"/>
      <w:r w:rsidRPr="005F3345">
        <w:t xml:space="preserve"> в ритейле</w:t>
      </w:r>
      <w:r>
        <w:t>:</w:t>
      </w:r>
      <w:r w:rsidRPr="005F3345">
        <w:t xml:space="preserve"> как правильное размещение товара влияет на продажи</w:t>
      </w:r>
    </w:p>
    <w:p w:rsidR="005F3345" w:rsidRDefault="005F3345" w:rsidP="005F3345"/>
    <w:p w:rsidR="005F3345" w:rsidRPr="005F3345" w:rsidRDefault="005F3345" w:rsidP="005F3345">
      <w:pPr>
        <w:pStyle w:val="a3"/>
        <w:rPr>
          <w:rFonts w:asciiTheme="minorHAnsi" w:hAnsiTheme="minorHAnsi" w:cstheme="minorHAnsi"/>
        </w:rPr>
      </w:pPr>
      <w:bookmarkStart w:id="0" w:name="_GoBack"/>
      <w:proofErr w:type="spellStart"/>
      <w:r w:rsidRPr="005F3345">
        <w:rPr>
          <w:rFonts w:asciiTheme="minorHAnsi" w:hAnsiTheme="minorHAnsi" w:cstheme="minorHAnsi"/>
        </w:rPr>
        <w:t>Мерчендайзинг</w:t>
      </w:r>
      <w:proofErr w:type="spellEnd"/>
      <w:r w:rsidRPr="005F3345">
        <w:rPr>
          <w:rFonts w:asciiTheme="minorHAnsi" w:hAnsiTheme="minorHAnsi" w:cstheme="minorHAnsi"/>
        </w:rPr>
        <w:t xml:space="preserve"> в ритейле представляет собой важнейший инструмент управления потребительским поведением, напрямую влияющий на объёмы продаж, лояльность клиентов и конкурентоспособность торговой точки. В условиях высокой конкуренции и насыщенности рынка одних лишь низких цен и широкого ассортимента уже недостаточно для эффективной торговли. Сегодня решающее значение приобретает то, как именно представлен товар в торговом зале: как он визуально воспринимается, насколько удобно его найти, какие эмоции он вызывает и как гармонирует с остальными элементами среды. Грамотное размещение товаров, оформленное в соответствии с принципами </w:t>
      </w:r>
      <w:proofErr w:type="spellStart"/>
      <w:r w:rsidRPr="005F3345">
        <w:rPr>
          <w:rFonts w:asciiTheme="minorHAnsi" w:hAnsiTheme="minorHAnsi" w:cstheme="minorHAnsi"/>
        </w:rPr>
        <w:t>мерчендайзинга</w:t>
      </w:r>
      <w:proofErr w:type="spellEnd"/>
      <w:r w:rsidRPr="005F3345">
        <w:rPr>
          <w:rFonts w:asciiTheme="minorHAnsi" w:hAnsiTheme="minorHAnsi" w:cstheme="minorHAnsi"/>
        </w:rPr>
        <w:t>, позволяет не только привлечь внимание покупателя, но и стимулировать импульсные покупки, увеличить средний чек и сократить объёмы непроданных остатков.</w:t>
      </w:r>
    </w:p>
    <w:p w:rsidR="005F3345" w:rsidRPr="005F3345" w:rsidRDefault="005F3345" w:rsidP="005F3345">
      <w:pPr>
        <w:pStyle w:val="a3"/>
        <w:rPr>
          <w:rFonts w:asciiTheme="minorHAnsi" w:hAnsiTheme="minorHAnsi" w:cstheme="minorHAnsi"/>
        </w:rPr>
      </w:pPr>
      <w:r w:rsidRPr="005F3345">
        <w:rPr>
          <w:rFonts w:asciiTheme="minorHAnsi" w:hAnsiTheme="minorHAnsi" w:cstheme="minorHAnsi"/>
        </w:rPr>
        <w:t xml:space="preserve">Основной задачей </w:t>
      </w:r>
      <w:proofErr w:type="spellStart"/>
      <w:r w:rsidRPr="005F3345">
        <w:rPr>
          <w:rFonts w:asciiTheme="minorHAnsi" w:hAnsiTheme="minorHAnsi" w:cstheme="minorHAnsi"/>
        </w:rPr>
        <w:t>мерчендайзинга</w:t>
      </w:r>
      <w:proofErr w:type="spellEnd"/>
      <w:r w:rsidRPr="005F3345">
        <w:rPr>
          <w:rFonts w:asciiTheme="minorHAnsi" w:hAnsiTheme="minorHAnsi" w:cstheme="minorHAnsi"/>
        </w:rPr>
        <w:t xml:space="preserve"> является создание такой торговой среды, в которой покупатель будет максимально естественно и комфортно взаимодействовать с товаром. Это достигается за счёт правильного зонирования торгового пространства, логичной структуры выкладки, использования цветовых решений, освещения, рекламных материалов, звукового и ароматического сопровождения. Особое внимание уделяется так называемым зонам максимального внимания — местам, где взгляд покупателя задерживается чаще всего. Это, как правило, витрины, </w:t>
      </w:r>
      <w:proofErr w:type="spellStart"/>
      <w:r w:rsidRPr="005F3345">
        <w:rPr>
          <w:rFonts w:asciiTheme="minorHAnsi" w:hAnsiTheme="minorHAnsi" w:cstheme="minorHAnsi"/>
        </w:rPr>
        <w:t>прикассовая</w:t>
      </w:r>
      <w:proofErr w:type="spellEnd"/>
      <w:r w:rsidRPr="005F3345">
        <w:rPr>
          <w:rFonts w:asciiTheme="minorHAnsi" w:hAnsiTheme="minorHAnsi" w:cstheme="minorHAnsi"/>
        </w:rPr>
        <w:t xml:space="preserve"> зона, полки на уровне глаз и руки, а также входная группа. Размещение товаров в этих точках позволяет существенно повысить их оборачиваемость, особенно если речь идёт о товарах повседневного спроса, новинках или </w:t>
      </w:r>
      <w:proofErr w:type="spellStart"/>
      <w:r w:rsidRPr="005F3345">
        <w:rPr>
          <w:rFonts w:asciiTheme="minorHAnsi" w:hAnsiTheme="minorHAnsi" w:cstheme="minorHAnsi"/>
        </w:rPr>
        <w:t>акционных</w:t>
      </w:r>
      <w:proofErr w:type="spellEnd"/>
      <w:r w:rsidRPr="005F3345">
        <w:rPr>
          <w:rFonts w:asciiTheme="minorHAnsi" w:hAnsiTheme="minorHAnsi" w:cstheme="minorHAnsi"/>
        </w:rPr>
        <w:t xml:space="preserve"> предложениях.</w:t>
      </w:r>
    </w:p>
    <w:p w:rsidR="005F3345" w:rsidRPr="005F3345" w:rsidRDefault="005F3345" w:rsidP="005F3345">
      <w:pPr>
        <w:pStyle w:val="a3"/>
        <w:rPr>
          <w:rFonts w:asciiTheme="minorHAnsi" w:hAnsiTheme="minorHAnsi" w:cstheme="minorHAnsi"/>
        </w:rPr>
      </w:pPr>
      <w:r w:rsidRPr="005F3345">
        <w:rPr>
          <w:rFonts w:asciiTheme="minorHAnsi" w:hAnsiTheme="minorHAnsi" w:cstheme="minorHAnsi"/>
        </w:rPr>
        <w:t xml:space="preserve">Психология потребителя играет ключевую роль в работе </w:t>
      </w:r>
      <w:proofErr w:type="spellStart"/>
      <w:r w:rsidRPr="005F3345">
        <w:rPr>
          <w:rFonts w:asciiTheme="minorHAnsi" w:hAnsiTheme="minorHAnsi" w:cstheme="minorHAnsi"/>
        </w:rPr>
        <w:t>мерчендайзера</w:t>
      </w:r>
      <w:proofErr w:type="spellEnd"/>
      <w:r w:rsidRPr="005F3345">
        <w:rPr>
          <w:rFonts w:asciiTheme="minorHAnsi" w:hAnsiTheme="minorHAnsi" w:cstheme="minorHAnsi"/>
        </w:rPr>
        <w:t>. Поведение покупателей в магазине во многом иррационально, часто они делают выбор неосознанно, под влиянием визуальных и тактильных стимулов, а не логического анализа. Именно поэтому важны такие детали, как чистота и порядок на полках, логическая группировка товаров, яркие ценники, чёткая навигация, привлекательное оформление витрин и акцент на ключевые позиции. Например, выкладка товаров по принципу «горячих» и «холодных» зон позволяет управлять движением покупателей в торговом зале, направляя их к наиболее выгодным для магазина позициям. Часто именно изменение расположения одного и того же товара может привести к кратному увеличению его продаж.</w:t>
      </w:r>
    </w:p>
    <w:p w:rsidR="005F3345" w:rsidRPr="005F3345" w:rsidRDefault="005F3345" w:rsidP="005F3345">
      <w:pPr>
        <w:pStyle w:val="a3"/>
        <w:rPr>
          <w:rFonts w:asciiTheme="minorHAnsi" w:hAnsiTheme="minorHAnsi" w:cstheme="minorHAnsi"/>
        </w:rPr>
      </w:pPr>
      <w:r w:rsidRPr="005F3345">
        <w:rPr>
          <w:rFonts w:asciiTheme="minorHAnsi" w:hAnsiTheme="minorHAnsi" w:cstheme="minorHAnsi"/>
        </w:rPr>
        <w:t xml:space="preserve">Практика показывает, что значительное количество покупок совершается импульсивно, особенно в тех случаях, когда товар оказывается в поле зрения в момент, когда у покупателя снижено внимание к рациональному выбору. </w:t>
      </w:r>
      <w:proofErr w:type="spellStart"/>
      <w:r w:rsidRPr="005F3345">
        <w:rPr>
          <w:rFonts w:asciiTheme="minorHAnsi" w:hAnsiTheme="minorHAnsi" w:cstheme="minorHAnsi"/>
        </w:rPr>
        <w:t>Прикассовая</w:t>
      </w:r>
      <w:proofErr w:type="spellEnd"/>
      <w:r w:rsidRPr="005F3345">
        <w:rPr>
          <w:rFonts w:asciiTheme="minorHAnsi" w:hAnsiTheme="minorHAnsi" w:cstheme="minorHAnsi"/>
        </w:rPr>
        <w:t xml:space="preserve"> зона — классический пример такой ситуации. Здесь размещаются мелкие товары, вызывающие эмоциональный отклик, например, шоколадки, жевательные резинки, батарейки, антисептики. Удобное расположение, привлекательная упаковка и подсознательное ощущение «пускай будет» часто становятся решающими в момент принятия решения. Таким образом, </w:t>
      </w:r>
      <w:proofErr w:type="spellStart"/>
      <w:r w:rsidRPr="005F3345">
        <w:rPr>
          <w:rFonts w:asciiTheme="minorHAnsi" w:hAnsiTheme="minorHAnsi" w:cstheme="minorHAnsi"/>
        </w:rPr>
        <w:t>мерчендайзинг</w:t>
      </w:r>
      <w:proofErr w:type="spellEnd"/>
      <w:r w:rsidRPr="005F3345">
        <w:rPr>
          <w:rFonts w:asciiTheme="minorHAnsi" w:hAnsiTheme="minorHAnsi" w:cstheme="minorHAnsi"/>
        </w:rPr>
        <w:t xml:space="preserve"> воздействует не только на рациональный, но и на эмоциональный компонент поведения покупателя.</w:t>
      </w:r>
    </w:p>
    <w:p w:rsidR="005F3345" w:rsidRPr="005F3345" w:rsidRDefault="005F3345" w:rsidP="005F3345">
      <w:pPr>
        <w:pStyle w:val="a3"/>
        <w:rPr>
          <w:rFonts w:asciiTheme="minorHAnsi" w:hAnsiTheme="minorHAnsi" w:cstheme="minorHAnsi"/>
        </w:rPr>
      </w:pPr>
      <w:r w:rsidRPr="005F3345">
        <w:rPr>
          <w:rFonts w:asciiTheme="minorHAnsi" w:hAnsiTheme="minorHAnsi" w:cstheme="minorHAnsi"/>
        </w:rPr>
        <w:lastRenderedPageBreak/>
        <w:t>Товарное соседство — ещё один важный элемент успешного размещения продукции. Комплексные продажи становятся гораздо более вероятными, если рядом с основным товаром размещены дополняющие его продукты. Например, в зоне с кофе могут находиться сливки, сахар и десерты, а рядом с пастой — соусы, сыр и приправы. Такой подход облегчает покупателю процесс выбора и одновременно стимулирует увеличение объёма покупки. Кроме того, важно учитывать сезонность, праздники и погодные условия: размещение соответствующих товаров в тематических зонах помогает покупателю ориентироваться в актуальных предложениях и быстрее принимать решение о покупке.</w:t>
      </w:r>
    </w:p>
    <w:p w:rsidR="005F3345" w:rsidRPr="005F3345" w:rsidRDefault="005F3345" w:rsidP="005F3345">
      <w:pPr>
        <w:pStyle w:val="a3"/>
        <w:rPr>
          <w:rFonts w:asciiTheme="minorHAnsi" w:hAnsiTheme="minorHAnsi" w:cstheme="minorHAnsi"/>
        </w:rPr>
      </w:pPr>
      <w:r w:rsidRPr="005F3345">
        <w:rPr>
          <w:rFonts w:asciiTheme="minorHAnsi" w:hAnsiTheme="minorHAnsi" w:cstheme="minorHAnsi"/>
        </w:rPr>
        <w:t xml:space="preserve">Современные технологии также активно внедряются в сферу </w:t>
      </w:r>
      <w:proofErr w:type="spellStart"/>
      <w:r w:rsidRPr="005F3345">
        <w:rPr>
          <w:rFonts w:asciiTheme="minorHAnsi" w:hAnsiTheme="minorHAnsi" w:cstheme="minorHAnsi"/>
        </w:rPr>
        <w:t>мерчендайзинга</w:t>
      </w:r>
      <w:proofErr w:type="spellEnd"/>
      <w:r w:rsidRPr="005F3345">
        <w:rPr>
          <w:rFonts w:asciiTheme="minorHAnsi" w:hAnsiTheme="minorHAnsi" w:cstheme="minorHAnsi"/>
        </w:rPr>
        <w:t>. Системы автоматического сбора данных, видеонаблюдение, тепловые карты движения покупателей, RFID-метки и мобильные приложения позволяют собирать информацию о предпочтениях клиентов, анализировать поведенческие паттерны и оперативно адаптировать размещение товаров под изменяющиеся условия. Персонализированные рекомендации и динамическая выкладка становятся неотъемлемой частью современного ритейла, особенно в сетевых магазинах и супермаркетах, где анализ больших объёмов данных даёт конкурентное преимущество.</w:t>
      </w:r>
    </w:p>
    <w:p w:rsidR="005F3345" w:rsidRPr="005F3345" w:rsidRDefault="005F3345" w:rsidP="005F3345">
      <w:pPr>
        <w:pStyle w:val="a3"/>
        <w:rPr>
          <w:rFonts w:asciiTheme="minorHAnsi" w:hAnsiTheme="minorHAnsi" w:cstheme="minorHAnsi"/>
        </w:rPr>
      </w:pPr>
      <w:r w:rsidRPr="005F3345">
        <w:rPr>
          <w:rFonts w:asciiTheme="minorHAnsi" w:hAnsiTheme="minorHAnsi" w:cstheme="minorHAnsi"/>
        </w:rPr>
        <w:t xml:space="preserve">Однако несмотря на развитие цифровых решений, человеческий фактор по-прежнему играет огромную роль. Обучение персонала, контроль за выполнением </w:t>
      </w:r>
      <w:proofErr w:type="spellStart"/>
      <w:r w:rsidRPr="005F3345">
        <w:rPr>
          <w:rFonts w:asciiTheme="minorHAnsi" w:hAnsiTheme="minorHAnsi" w:cstheme="minorHAnsi"/>
        </w:rPr>
        <w:t>планограмм</w:t>
      </w:r>
      <w:proofErr w:type="spellEnd"/>
      <w:r w:rsidRPr="005F3345">
        <w:rPr>
          <w:rFonts w:asciiTheme="minorHAnsi" w:hAnsiTheme="minorHAnsi" w:cstheme="minorHAnsi"/>
        </w:rPr>
        <w:t xml:space="preserve">, регулярный аудит выкладки и гибкое реагирование на внешние обстоятельства остаются важнейшими аспектами успешного </w:t>
      </w:r>
      <w:proofErr w:type="spellStart"/>
      <w:r w:rsidRPr="005F3345">
        <w:rPr>
          <w:rFonts w:asciiTheme="minorHAnsi" w:hAnsiTheme="minorHAnsi" w:cstheme="minorHAnsi"/>
        </w:rPr>
        <w:t>мерчендайзинга</w:t>
      </w:r>
      <w:proofErr w:type="spellEnd"/>
      <w:r w:rsidRPr="005F3345">
        <w:rPr>
          <w:rFonts w:asciiTheme="minorHAnsi" w:hAnsiTheme="minorHAnsi" w:cstheme="minorHAnsi"/>
        </w:rPr>
        <w:t>. Универсального решения не существует — то, что работает в одном магазине, может быть абсолютно неэффективно в другом. Поэтому ключевым становится тестирование гипотез, постоянный анализ результатов и адаптация стратегии к конкретной аудитории.</w:t>
      </w:r>
    </w:p>
    <w:p w:rsidR="005F3345" w:rsidRPr="005F3345" w:rsidRDefault="005F3345" w:rsidP="005F3345">
      <w:pPr>
        <w:pStyle w:val="a3"/>
        <w:rPr>
          <w:rFonts w:asciiTheme="minorHAnsi" w:hAnsiTheme="minorHAnsi" w:cstheme="minorHAnsi"/>
        </w:rPr>
      </w:pPr>
      <w:r w:rsidRPr="005F3345">
        <w:rPr>
          <w:rFonts w:asciiTheme="minorHAnsi" w:hAnsiTheme="minorHAnsi" w:cstheme="minorHAnsi"/>
        </w:rPr>
        <w:t xml:space="preserve">Таким образом, </w:t>
      </w:r>
      <w:proofErr w:type="spellStart"/>
      <w:r w:rsidRPr="005F3345">
        <w:rPr>
          <w:rFonts w:asciiTheme="minorHAnsi" w:hAnsiTheme="minorHAnsi" w:cstheme="minorHAnsi"/>
        </w:rPr>
        <w:t>мерчендайзинг</w:t>
      </w:r>
      <w:proofErr w:type="spellEnd"/>
      <w:r w:rsidRPr="005F3345">
        <w:rPr>
          <w:rFonts w:asciiTheme="minorHAnsi" w:hAnsiTheme="minorHAnsi" w:cstheme="minorHAnsi"/>
        </w:rPr>
        <w:t xml:space="preserve"> в ритейле является не просто элементом эстетики или логистики, а полноценным маркетинговым инструментом, влияющим на восприятие товара, поведение покупателя и финансовые показатели торговой точки. Грамотное размещение продукции позволяет магазинам не только повысить продажи, но и создать положительный покупательский опыт, способствующий формированию лояльности и возврату клиентов. В условиях современной торговли, где борьба за внимание потребителя идёт на уровне секунд, именно продуманный </w:t>
      </w:r>
      <w:proofErr w:type="spellStart"/>
      <w:r w:rsidRPr="005F3345">
        <w:rPr>
          <w:rFonts w:asciiTheme="minorHAnsi" w:hAnsiTheme="minorHAnsi" w:cstheme="minorHAnsi"/>
        </w:rPr>
        <w:t>мерчендайзинг</w:t>
      </w:r>
      <w:proofErr w:type="spellEnd"/>
      <w:r w:rsidRPr="005F3345">
        <w:rPr>
          <w:rFonts w:asciiTheme="minorHAnsi" w:hAnsiTheme="minorHAnsi" w:cstheme="minorHAnsi"/>
        </w:rPr>
        <w:t xml:space="preserve"> может стать тем фактором, который определяет успех бизнеса в долгосрочной перспективе.</w:t>
      </w:r>
      <w:bookmarkEnd w:id="0"/>
    </w:p>
    <w:sectPr w:rsidR="005F3345" w:rsidRPr="005F33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C02"/>
    <w:rsid w:val="005F3345"/>
    <w:rsid w:val="00CC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2BD9EC"/>
  <w15:chartTrackingRefBased/>
  <w15:docId w15:val="{5F54BA2B-60D1-4E0A-8440-2AFD4E7CA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F334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F334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5F33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6410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808</Words>
  <Characters>4610</Characters>
  <Application>Microsoft Office Word</Application>
  <DocSecurity>0</DocSecurity>
  <Lines>38</Lines>
  <Paragraphs>10</Paragraphs>
  <ScaleCrop>false</ScaleCrop>
  <Company/>
  <LinksUpToDate>false</LinksUpToDate>
  <CharactersWithSpaces>5408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2025-06-23T08:09:00Z</dcterms:created>
  <dcterms:modified xsi:type="dcterms:W3CDTF">2025-06-23T08:12:00Z</dcterms:modified>
</cp:coreProperties>
</file>